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CAB3" w14:textId="77777777" w:rsidR="00E35C4A" w:rsidRPr="00433D57" w:rsidRDefault="00E35C4A" w:rsidP="008B03E7">
      <w:pPr>
        <w:spacing w:after="0"/>
        <w:ind w:left="2127" w:hanging="2127"/>
        <w:rPr>
          <w:rFonts w:cs="Arial"/>
          <w:b/>
        </w:rPr>
      </w:pPr>
      <w:r w:rsidRPr="00433D57">
        <w:rPr>
          <w:rFonts w:cs="Arial"/>
          <w:b/>
        </w:rPr>
        <w:t>Source:</w:t>
      </w:r>
      <w:r w:rsidRPr="00433D57">
        <w:rPr>
          <w:rFonts w:cs="Arial"/>
          <w:b/>
        </w:rPr>
        <w:tab/>
        <w:t>LM Ericsson</w:t>
      </w:r>
    </w:p>
    <w:p w14:paraId="0244238D" w14:textId="2CE1534E" w:rsidR="00E35C4A" w:rsidRPr="00433D57" w:rsidRDefault="00E35C4A" w:rsidP="008B03E7">
      <w:pPr>
        <w:spacing w:after="0"/>
        <w:ind w:left="2127" w:hanging="2127"/>
        <w:rPr>
          <w:rFonts w:cs="Arial"/>
          <w:b/>
        </w:rPr>
      </w:pPr>
      <w:r w:rsidRPr="00433D57">
        <w:rPr>
          <w:rFonts w:cs="Arial"/>
          <w:b/>
        </w:rPr>
        <w:t>Title:</w:t>
      </w:r>
      <w:r w:rsidRPr="00433D57">
        <w:rPr>
          <w:rFonts w:cs="Arial"/>
          <w:b/>
        </w:rPr>
        <w:tab/>
      </w:r>
      <w:r w:rsidR="004E5050" w:rsidRPr="00433D57">
        <w:rPr>
          <w:rFonts w:cs="Arial"/>
          <w:b/>
        </w:rPr>
        <w:t>PS domain transport</w:t>
      </w:r>
    </w:p>
    <w:p w14:paraId="0B1488A1" w14:textId="77777777" w:rsidR="00E35C4A" w:rsidRPr="00433D57" w:rsidRDefault="00E35C4A" w:rsidP="008B03E7">
      <w:pPr>
        <w:spacing w:after="0"/>
        <w:ind w:left="2127" w:hanging="2127"/>
        <w:rPr>
          <w:rFonts w:cs="Arial"/>
          <w:b/>
        </w:rPr>
      </w:pPr>
      <w:r w:rsidRPr="00433D57">
        <w:rPr>
          <w:rFonts w:cs="Arial"/>
          <w:b/>
        </w:rPr>
        <w:t>Document for:</w:t>
      </w:r>
      <w:r w:rsidRPr="00433D57">
        <w:rPr>
          <w:rFonts w:cs="Arial"/>
          <w:b/>
        </w:rPr>
        <w:tab/>
        <w:t>Discussion</w:t>
      </w:r>
    </w:p>
    <w:p w14:paraId="2DCA4901" w14:textId="4D00D044" w:rsidR="00E35C4A" w:rsidRPr="00433D57" w:rsidRDefault="003517F4" w:rsidP="008B03E7">
      <w:pPr>
        <w:spacing w:after="0"/>
        <w:ind w:left="2127" w:hanging="2127"/>
        <w:rPr>
          <w:rFonts w:cs="Arial"/>
          <w:b/>
        </w:rPr>
      </w:pPr>
      <w:r w:rsidRPr="00433D57">
        <w:rPr>
          <w:rFonts w:cs="Arial"/>
          <w:b/>
        </w:rPr>
        <w:t>Agenda Item:</w:t>
      </w:r>
      <w:r w:rsidRPr="00433D57">
        <w:rPr>
          <w:rFonts w:cs="Arial"/>
          <w:b/>
        </w:rPr>
        <w:tab/>
        <w:t>6.1.2</w:t>
      </w:r>
    </w:p>
    <w:p w14:paraId="445F84E5" w14:textId="1EC95CAE" w:rsidR="00E35C4A" w:rsidRPr="00433D57" w:rsidRDefault="008B03E7" w:rsidP="008B03E7">
      <w:pPr>
        <w:spacing w:after="0"/>
        <w:ind w:left="2127" w:hanging="2127"/>
        <w:rPr>
          <w:rFonts w:cs="Arial"/>
          <w:b/>
        </w:rPr>
      </w:pPr>
      <w:r w:rsidRPr="00433D57">
        <w:rPr>
          <w:rFonts w:cs="Arial"/>
          <w:b/>
        </w:rPr>
        <w:t>Work Item / Release:</w:t>
      </w:r>
      <w:r w:rsidRPr="00433D57">
        <w:rPr>
          <w:rFonts w:cs="Arial"/>
          <w:b/>
        </w:rPr>
        <w:tab/>
      </w:r>
      <w:proofErr w:type="spellStart"/>
      <w:r w:rsidR="00E35C4A" w:rsidRPr="00433D57">
        <w:rPr>
          <w:rFonts w:cs="Arial"/>
          <w:b/>
        </w:rPr>
        <w:t>ePOS_GERAN</w:t>
      </w:r>
      <w:proofErr w:type="spellEnd"/>
      <w:r w:rsidR="00E35C4A" w:rsidRPr="00433D57">
        <w:rPr>
          <w:rFonts w:cs="Arial"/>
          <w:b/>
        </w:rPr>
        <w:t>, REL-14</w:t>
      </w:r>
    </w:p>
    <w:p w14:paraId="2DF5304A" w14:textId="77777777" w:rsidR="008B03E7" w:rsidRPr="00433D57" w:rsidRDefault="008B03E7" w:rsidP="008B03E7">
      <w:pPr>
        <w:spacing w:after="0"/>
        <w:ind w:left="2127" w:hanging="2127"/>
        <w:rPr>
          <w:rFonts w:cs="Arial"/>
          <w:b/>
        </w:rPr>
      </w:pPr>
    </w:p>
    <w:p w14:paraId="1F7A121C" w14:textId="126C43DA" w:rsidR="00E35C4A" w:rsidRPr="00433D57" w:rsidRDefault="00E35C4A" w:rsidP="00E35C4A">
      <w:pPr>
        <w:rPr>
          <w:rFonts w:cs="Arial"/>
          <w:i/>
        </w:rPr>
      </w:pPr>
      <w:proofErr w:type="gramStart"/>
      <w:r w:rsidRPr="00433D57">
        <w:rPr>
          <w:rFonts w:cs="Arial"/>
          <w:i/>
        </w:rPr>
        <w:t>Abstract</w:t>
      </w:r>
      <w:proofErr w:type="gramEnd"/>
      <w:r w:rsidRPr="00433D57">
        <w:rPr>
          <w:rFonts w:cs="Arial"/>
          <w:i/>
        </w:rPr>
        <w:t xml:space="preserve"> of the contribution: </w:t>
      </w:r>
      <w:r w:rsidR="00174731" w:rsidRPr="00433D57">
        <w:rPr>
          <w:rFonts w:cs="Arial"/>
          <w:i/>
        </w:rPr>
        <w:t>This paper</w:t>
      </w:r>
      <w:r w:rsidR="00C121D3" w:rsidRPr="00433D57">
        <w:rPr>
          <w:rFonts w:cs="Arial"/>
          <w:i/>
        </w:rPr>
        <w:t xml:space="preserve"> addresses a transport mechanism </w:t>
      </w:r>
      <w:r w:rsidR="00486A91" w:rsidRPr="00433D57">
        <w:rPr>
          <w:rFonts w:cs="Arial"/>
          <w:i/>
        </w:rPr>
        <w:t>for sending</w:t>
      </w:r>
      <w:r w:rsidR="00C121D3" w:rsidRPr="00433D57">
        <w:rPr>
          <w:rFonts w:cs="Arial"/>
          <w:i/>
        </w:rPr>
        <w:t xml:space="preserve"> Multilateration related information between non-serving and serving BSS in the PS domain</w:t>
      </w:r>
      <w:r w:rsidR="00E63148" w:rsidRPr="00433D57">
        <w:rPr>
          <w:rFonts w:cs="Arial"/>
          <w:i/>
        </w:rPr>
        <w:t>.</w:t>
      </w:r>
      <w:r w:rsidR="005A0B42" w:rsidRPr="00433D57">
        <w:rPr>
          <w:rFonts w:cs="Arial"/>
          <w:i/>
        </w:rPr>
        <w:t xml:space="preserve"> </w:t>
      </w:r>
    </w:p>
    <w:p w14:paraId="29156DED" w14:textId="77777777" w:rsidR="00E63148" w:rsidRPr="00433D57" w:rsidRDefault="00E63148" w:rsidP="00C121D3">
      <w:pPr>
        <w:pStyle w:val="Heading1"/>
      </w:pPr>
      <w:r w:rsidRPr="00433D57">
        <w:t>Introduction</w:t>
      </w:r>
    </w:p>
    <w:p w14:paraId="534D8C3E" w14:textId="4F1C704E" w:rsidR="005A0B42" w:rsidRPr="00433D57" w:rsidRDefault="000D5085" w:rsidP="005F0411">
      <w:pPr>
        <w:pStyle w:val="BodyText"/>
        <w:rPr>
          <w:rFonts w:cs="Arial"/>
          <w:lang w:val="en-US"/>
        </w:rPr>
      </w:pPr>
      <w:r w:rsidRPr="00433D57">
        <w:rPr>
          <w:rFonts w:cs="Arial"/>
          <w:lang w:val="en-US"/>
        </w:rPr>
        <w:t>At RAN#72 a Work item on “Positioning Enhancements for GERAN” was approved</w:t>
      </w:r>
      <w:r w:rsidR="005A0B42" w:rsidRPr="00433D57">
        <w:rPr>
          <w:rFonts w:cs="Arial"/>
          <w:lang w:val="en-US"/>
        </w:rPr>
        <w:t xml:space="preserve"> [1]</w:t>
      </w:r>
      <w:r w:rsidRPr="00433D57">
        <w:rPr>
          <w:rFonts w:cs="Arial"/>
          <w:lang w:val="en-US"/>
        </w:rPr>
        <w:t xml:space="preserve">. </w:t>
      </w:r>
    </w:p>
    <w:p w14:paraId="57182EF7" w14:textId="0626974B" w:rsidR="00670997" w:rsidRPr="00433D57" w:rsidRDefault="00670997" w:rsidP="005F0411">
      <w:pPr>
        <w:pStyle w:val="BodyText"/>
        <w:rPr>
          <w:rFonts w:cs="Arial"/>
          <w:lang w:val="en-US"/>
        </w:rPr>
      </w:pPr>
      <w:r w:rsidRPr="00433D57">
        <w:rPr>
          <w:rFonts w:cs="Arial"/>
          <w:lang w:val="en-US"/>
        </w:rPr>
        <w:t xml:space="preserve">In order to transfer </w:t>
      </w:r>
      <w:r w:rsidR="00486A91" w:rsidRPr="00433D57">
        <w:rPr>
          <w:rFonts w:cs="Arial"/>
          <w:lang w:val="en-US"/>
        </w:rPr>
        <w:t xml:space="preserve">MTA related </w:t>
      </w:r>
      <w:r w:rsidRPr="00433D57">
        <w:rPr>
          <w:rFonts w:cs="Arial"/>
          <w:lang w:val="en-US"/>
        </w:rPr>
        <w:t xml:space="preserve">information from a non-serving BSS to a serving BSS transport over the MSC is </w:t>
      </w:r>
      <w:r w:rsidR="00486A91" w:rsidRPr="00433D57">
        <w:rPr>
          <w:rFonts w:cs="Arial"/>
          <w:lang w:val="en-US"/>
        </w:rPr>
        <w:t xml:space="preserve">currently </w:t>
      </w:r>
      <w:r w:rsidRPr="00433D57">
        <w:rPr>
          <w:rFonts w:cs="Arial"/>
          <w:lang w:val="en-US"/>
        </w:rPr>
        <w:t xml:space="preserve">used. However, at some point in the future some operators may take the decision to turn off the CS domain and keep only the PS domain </w:t>
      </w:r>
      <w:r w:rsidR="00486A91" w:rsidRPr="00433D57">
        <w:rPr>
          <w:rFonts w:cs="Arial"/>
          <w:lang w:val="en-US"/>
        </w:rPr>
        <w:t xml:space="preserve">operable </w:t>
      </w:r>
      <w:r w:rsidRPr="00433D57">
        <w:rPr>
          <w:rFonts w:cs="Arial"/>
          <w:lang w:val="en-US"/>
        </w:rPr>
        <w:t>to f</w:t>
      </w:r>
      <w:r w:rsidR="00BF6B10" w:rsidRPr="00433D57">
        <w:rPr>
          <w:rFonts w:cs="Arial"/>
          <w:lang w:val="en-US"/>
        </w:rPr>
        <w:t xml:space="preserve">ulfill long term M2M contracts. </w:t>
      </w:r>
    </w:p>
    <w:p w14:paraId="1302190F" w14:textId="46B52896" w:rsidR="00670997" w:rsidRPr="00433D57" w:rsidRDefault="00670997" w:rsidP="005F0411">
      <w:pPr>
        <w:pStyle w:val="BodyText"/>
        <w:rPr>
          <w:rFonts w:cs="Arial"/>
          <w:lang w:val="en-US"/>
        </w:rPr>
      </w:pPr>
      <w:r w:rsidRPr="00433D57">
        <w:rPr>
          <w:rFonts w:cs="Arial"/>
          <w:lang w:val="en-US"/>
        </w:rPr>
        <w:t xml:space="preserve">This contribution addresses a solution to introduce transport of Multilateration related information between a non-serving and a serving BSS over the PS domain. </w:t>
      </w:r>
    </w:p>
    <w:p w14:paraId="64C8E52D" w14:textId="36FF4DB6" w:rsidR="000D5085" w:rsidRPr="00433D57" w:rsidRDefault="00C121D3" w:rsidP="00C121D3">
      <w:pPr>
        <w:pStyle w:val="Heading1"/>
      </w:pPr>
      <w:r w:rsidRPr="00433D57">
        <w:t>Solutions</w:t>
      </w:r>
    </w:p>
    <w:p w14:paraId="06BD2DF2" w14:textId="73C7CDD2" w:rsidR="00C121D3" w:rsidRPr="00433D57" w:rsidRDefault="00C121D3" w:rsidP="00C121D3">
      <w:pPr>
        <w:pStyle w:val="Heading2"/>
      </w:pPr>
      <w:r w:rsidRPr="00433D57">
        <w:t>2.1 General</w:t>
      </w:r>
    </w:p>
    <w:p w14:paraId="197CF1B6" w14:textId="716DDC29" w:rsidR="00670997" w:rsidRPr="00433D57" w:rsidRDefault="00670997" w:rsidP="00670997">
      <w:r w:rsidRPr="00433D57">
        <w:t>In order to introduce transport</w:t>
      </w:r>
      <w:r w:rsidR="00F332A9" w:rsidRPr="00433D57">
        <w:t xml:space="preserve"> of Multilateration related information </w:t>
      </w:r>
      <w:r w:rsidRPr="00433D57">
        <w:t xml:space="preserve">between a non-serving and a serving BSS there are in principal two different approaches that can be taken: </w:t>
      </w:r>
    </w:p>
    <w:p w14:paraId="2C4F42CD" w14:textId="05DE0B2F" w:rsidR="00670997" w:rsidRPr="00433D57" w:rsidRDefault="00670997" w:rsidP="00670997">
      <w:pPr>
        <w:pStyle w:val="ListParagraph"/>
        <w:numPr>
          <w:ilvl w:val="0"/>
          <w:numId w:val="5"/>
        </w:numPr>
      </w:pPr>
      <w:r w:rsidRPr="00433D57">
        <w:t>Add new BSSGP messages</w:t>
      </w:r>
      <w:r w:rsidR="00486A91" w:rsidRPr="00433D57">
        <w:t xml:space="preserve"> (i.e. similar to the </w:t>
      </w:r>
      <w:r w:rsidR="00486A91" w:rsidRPr="00433D57">
        <w:rPr>
          <w:noProof/>
        </w:rPr>
        <w:t>BSSAP-LE CONNECTIONLESS INFORMATION message currently used for the CS domain)</w:t>
      </w:r>
    </w:p>
    <w:p w14:paraId="51988A20" w14:textId="76997199" w:rsidR="00670997" w:rsidRPr="00433D57" w:rsidRDefault="00670997" w:rsidP="00670997">
      <w:pPr>
        <w:pStyle w:val="ListParagraph"/>
        <w:numPr>
          <w:ilvl w:val="0"/>
          <w:numId w:val="5"/>
        </w:numPr>
      </w:pPr>
      <w:r w:rsidRPr="00433D57">
        <w:t xml:space="preserve">Modify </w:t>
      </w:r>
      <w:r w:rsidR="00F332A9" w:rsidRPr="00433D57">
        <w:t xml:space="preserve">the </w:t>
      </w:r>
      <w:r w:rsidRPr="00433D57">
        <w:t xml:space="preserve">RIM </w:t>
      </w:r>
      <w:r w:rsidR="00486A91" w:rsidRPr="00433D57">
        <w:t xml:space="preserve">(Radio Information Management) </w:t>
      </w:r>
      <w:r w:rsidRPr="00433D57">
        <w:t>procedure</w:t>
      </w:r>
      <w:r w:rsidR="00F332A9" w:rsidRPr="00433D57">
        <w:t xml:space="preserve"> to include a new </w:t>
      </w:r>
      <w:r w:rsidR="00BF6B10" w:rsidRPr="00433D57">
        <w:t>application</w:t>
      </w:r>
      <w:r w:rsidRPr="00433D57">
        <w:t xml:space="preserve"> </w:t>
      </w:r>
    </w:p>
    <w:p w14:paraId="7B8EF040" w14:textId="130F02E7" w:rsidR="00670997" w:rsidRPr="00433D57" w:rsidRDefault="00670997" w:rsidP="005F0411">
      <w:pPr>
        <w:pStyle w:val="BodyText"/>
        <w:rPr>
          <w:lang w:val="en-US"/>
        </w:rPr>
      </w:pPr>
      <w:r w:rsidRPr="00433D57">
        <w:rPr>
          <w:lang w:val="en-US"/>
        </w:rPr>
        <w:t xml:space="preserve">The </w:t>
      </w:r>
      <w:r w:rsidR="00BF6B10" w:rsidRPr="00433D57">
        <w:rPr>
          <w:lang w:val="en-US"/>
        </w:rPr>
        <w:t>first solution is fairly straight forward from a specification point of view but impacts both the SGSN and the BSS. The second solution will require some more specification work but only impacts the BSS</w:t>
      </w:r>
      <w:r w:rsidR="00C121D3" w:rsidRPr="00433D57">
        <w:rPr>
          <w:lang w:val="en-US"/>
        </w:rPr>
        <w:t xml:space="preserve">. The two different solutions are described in more detail below. </w:t>
      </w:r>
    </w:p>
    <w:p w14:paraId="4320C320" w14:textId="6BF98BD5" w:rsidR="00C121D3" w:rsidRPr="00433D57" w:rsidRDefault="00C121D3" w:rsidP="00C121D3">
      <w:pPr>
        <w:pStyle w:val="Heading2"/>
        <w:numPr>
          <w:ilvl w:val="1"/>
          <w:numId w:val="2"/>
        </w:numPr>
      </w:pPr>
      <w:r w:rsidRPr="00433D57">
        <w:t>New BSSGP messages</w:t>
      </w:r>
    </w:p>
    <w:p w14:paraId="105960D5" w14:textId="0B97AEE7" w:rsidR="00C121D3" w:rsidRPr="00433D57" w:rsidRDefault="0090699E" w:rsidP="00C121D3">
      <w:r w:rsidRPr="00433D57">
        <w:t xml:space="preserve">This </w:t>
      </w:r>
      <w:r w:rsidR="00C121D3" w:rsidRPr="00433D57">
        <w:t>s</w:t>
      </w:r>
      <w:r w:rsidR="00F332A9" w:rsidRPr="00433D57">
        <w:t xml:space="preserve">olution </w:t>
      </w:r>
      <w:r w:rsidR="00C121D3" w:rsidRPr="00433D57">
        <w:t xml:space="preserve">to support information transfer of Multilateration related information between a non-serving BSS and the </w:t>
      </w:r>
      <w:r w:rsidR="00F332A9" w:rsidRPr="00433D57">
        <w:t>serving BSS via the SGSN is</w:t>
      </w:r>
      <w:r w:rsidR="00C121D3" w:rsidRPr="00433D57">
        <w:t xml:space="preserve"> </w:t>
      </w:r>
      <w:r w:rsidRPr="00433D57">
        <w:t>based on</w:t>
      </w:r>
      <w:r w:rsidR="00C121D3" w:rsidRPr="00433D57">
        <w:t xml:space="preserve"> add</w:t>
      </w:r>
      <w:r w:rsidRPr="00433D57">
        <w:t>ing</w:t>
      </w:r>
      <w:r w:rsidR="00C121D3" w:rsidRPr="00433D57">
        <w:t xml:space="preserve"> </w:t>
      </w:r>
      <w:r w:rsidR="00F332A9" w:rsidRPr="00433D57">
        <w:t xml:space="preserve">two </w:t>
      </w:r>
      <w:r w:rsidR="00717BCD" w:rsidRPr="00433D57">
        <w:t>new BSSGP</w:t>
      </w:r>
      <w:r w:rsidRPr="00433D57">
        <w:t xml:space="preserve"> messages </w:t>
      </w:r>
      <w:proofErr w:type="gramStart"/>
      <w:r w:rsidRPr="00433D57">
        <w:t xml:space="preserve">called </w:t>
      </w:r>
      <w:r w:rsidR="00F332A9" w:rsidRPr="00433D57">
        <w:t xml:space="preserve"> </w:t>
      </w:r>
      <w:r w:rsidR="00C121D3" w:rsidRPr="00433D57">
        <w:t>“</w:t>
      </w:r>
      <w:proofErr w:type="gramEnd"/>
      <w:r w:rsidR="00C121D3" w:rsidRPr="00433D57">
        <w:t>Multilateration Information to Core Network PDU” and “Multilateration Informati</w:t>
      </w:r>
      <w:r w:rsidR="00F332A9" w:rsidRPr="00433D57">
        <w:t xml:space="preserve">on to RAN PDU” </w:t>
      </w:r>
      <w:r w:rsidR="00C121D3" w:rsidRPr="00433D57">
        <w:t>according to Table 3 and Table 4,  respectively.</w:t>
      </w:r>
    </w:p>
    <w:p w14:paraId="34BA5C82" w14:textId="25D20981" w:rsidR="0090699E" w:rsidRPr="00433D57" w:rsidRDefault="0090699E" w:rsidP="00C121D3"/>
    <w:p w14:paraId="05C36BEA" w14:textId="77777777" w:rsidR="00662FD7" w:rsidRPr="00433D57" w:rsidRDefault="00662FD7" w:rsidP="00C121D3"/>
    <w:p w14:paraId="60771432" w14:textId="77777777" w:rsidR="0090699E" w:rsidRPr="00433D57" w:rsidRDefault="0090699E" w:rsidP="00C121D3"/>
    <w:p w14:paraId="4FE48825" w14:textId="1CACC761" w:rsidR="00C121D3" w:rsidRPr="00433D57" w:rsidRDefault="00C121D3" w:rsidP="00F332A9">
      <w:pPr>
        <w:jc w:val="center"/>
        <w:rPr>
          <w:b/>
        </w:rPr>
      </w:pPr>
      <w:r w:rsidRPr="00433D57">
        <w:rPr>
          <w:b/>
        </w:rPr>
        <w:t>Table 3 Multilateration Information to Core Network PDU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589"/>
        <w:gridCol w:w="1117"/>
        <w:gridCol w:w="927"/>
        <w:gridCol w:w="916"/>
      </w:tblGrid>
      <w:tr w:rsidR="00F332A9" w:rsidRPr="00433D57" w14:paraId="20C3D82A" w14:textId="77777777" w:rsidTr="004473A9">
        <w:trPr>
          <w:jc w:val="center"/>
        </w:trPr>
        <w:tc>
          <w:tcPr>
            <w:tcW w:w="2268" w:type="dxa"/>
          </w:tcPr>
          <w:p w14:paraId="0CCA0F29" w14:textId="77777777" w:rsidR="00F332A9" w:rsidRPr="00433D57" w:rsidRDefault="00F332A9" w:rsidP="004473A9">
            <w:pPr>
              <w:pStyle w:val="TAH"/>
              <w:rPr>
                <w:noProof/>
              </w:rPr>
            </w:pPr>
            <w:r w:rsidRPr="00433D57">
              <w:rPr>
                <w:noProof/>
              </w:rPr>
              <w:t>Information element</w:t>
            </w:r>
          </w:p>
        </w:tc>
        <w:tc>
          <w:tcPr>
            <w:tcW w:w="3589" w:type="dxa"/>
          </w:tcPr>
          <w:p w14:paraId="3EB45A95" w14:textId="77777777" w:rsidR="00F332A9" w:rsidRPr="00433D57" w:rsidRDefault="00F332A9" w:rsidP="004473A9">
            <w:pPr>
              <w:pStyle w:val="TAH"/>
              <w:rPr>
                <w:noProof/>
              </w:rPr>
            </w:pPr>
            <w:r w:rsidRPr="00433D57">
              <w:rPr>
                <w:noProof/>
              </w:rPr>
              <w:t>Type/Reference</w:t>
            </w:r>
          </w:p>
        </w:tc>
        <w:tc>
          <w:tcPr>
            <w:tcW w:w="1117" w:type="dxa"/>
          </w:tcPr>
          <w:p w14:paraId="2803D2EF" w14:textId="77777777" w:rsidR="00F332A9" w:rsidRPr="00433D57" w:rsidRDefault="00F332A9" w:rsidP="004473A9">
            <w:pPr>
              <w:pStyle w:val="TAH"/>
              <w:rPr>
                <w:noProof/>
              </w:rPr>
            </w:pPr>
            <w:r w:rsidRPr="00433D57">
              <w:rPr>
                <w:noProof/>
              </w:rPr>
              <w:t>Presence</w:t>
            </w:r>
          </w:p>
        </w:tc>
        <w:tc>
          <w:tcPr>
            <w:tcW w:w="927" w:type="dxa"/>
          </w:tcPr>
          <w:p w14:paraId="35BFD545" w14:textId="77777777" w:rsidR="00F332A9" w:rsidRPr="00433D57" w:rsidRDefault="00F332A9" w:rsidP="004473A9">
            <w:pPr>
              <w:pStyle w:val="TAH"/>
              <w:rPr>
                <w:noProof/>
              </w:rPr>
            </w:pPr>
            <w:r w:rsidRPr="00433D57">
              <w:rPr>
                <w:noProof/>
              </w:rPr>
              <w:t>Format</w:t>
            </w:r>
          </w:p>
        </w:tc>
        <w:tc>
          <w:tcPr>
            <w:tcW w:w="916" w:type="dxa"/>
          </w:tcPr>
          <w:p w14:paraId="1B65859F" w14:textId="77777777" w:rsidR="00F332A9" w:rsidRPr="00433D57" w:rsidRDefault="00F332A9" w:rsidP="004473A9">
            <w:pPr>
              <w:pStyle w:val="TAH"/>
              <w:rPr>
                <w:noProof/>
              </w:rPr>
            </w:pPr>
            <w:r w:rsidRPr="00433D57">
              <w:rPr>
                <w:noProof/>
              </w:rPr>
              <w:t>Length</w:t>
            </w:r>
          </w:p>
        </w:tc>
      </w:tr>
      <w:tr w:rsidR="00F332A9" w:rsidRPr="00433D57" w14:paraId="7740F60C" w14:textId="77777777" w:rsidTr="004473A9">
        <w:trPr>
          <w:jc w:val="center"/>
        </w:trPr>
        <w:tc>
          <w:tcPr>
            <w:tcW w:w="2268" w:type="dxa"/>
          </w:tcPr>
          <w:p w14:paraId="14488DF7" w14:textId="77777777" w:rsidR="00F332A9" w:rsidRPr="00433D57" w:rsidRDefault="00F332A9" w:rsidP="004473A9">
            <w:pPr>
              <w:pStyle w:val="TAL"/>
              <w:rPr>
                <w:noProof/>
              </w:rPr>
            </w:pPr>
            <w:r w:rsidRPr="00433D57">
              <w:t>PDU type</w:t>
            </w:r>
          </w:p>
        </w:tc>
        <w:tc>
          <w:tcPr>
            <w:tcW w:w="3589" w:type="dxa"/>
          </w:tcPr>
          <w:p w14:paraId="3E7AF3E1" w14:textId="77777777" w:rsidR="00F332A9" w:rsidRPr="00433D57" w:rsidRDefault="00F332A9" w:rsidP="004473A9">
            <w:pPr>
              <w:pStyle w:val="TAL"/>
              <w:rPr>
                <w:noProof/>
              </w:rPr>
            </w:pPr>
            <w:r w:rsidRPr="00433D57">
              <w:t>PDU type/11.3.26</w:t>
            </w:r>
          </w:p>
        </w:tc>
        <w:tc>
          <w:tcPr>
            <w:tcW w:w="1117" w:type="dxa"/>
          </w:tcPr>
          <w:p w14:paraId="0DEACC98" w14:textId="77777777" w:rsidR="00F332A9" w:rsidRPr="00433D57" w:rsidRDefault="00F332A9" w:rsidP="004473A9">
            <w:pPr>
              <w:pStyle w:val="TAC"/>
              <w:rPr>
                <w:noProof/>
              </w:rPr>
            </w:pPr>
            <w:r w:rsidRPr="00433D57">
              <w:rPr>
                <w:noProof/>
              </w:rPr>
              <w:t>M</w:t>
            </w:r>
          </w:p>
        </w:tc>
        <w:tc>
          <w:tcPr>
            <w:tcW w:w="927" w:type="dxa"/>
          </w:tcPr>
          <w:p w14:paraId="03B78C22" w14:textId="77777777" w:rsidR="00F332A9" w:rsidRPr="00433D57" w:rsidRDefault="00F332A9" w:rsidP="004473A9">
            <w:pPr>
              <w:pStyle w:val="TAC"/>
              <w:rPr>
                <w:noProof/>
              </w:rPr>
            </w:pPr>
            <w:r w:rsidRPr="00433D57">
              <w:rPr>
                <w:noProof/>
              </w:rPr>
              <w:t>V</w:t>
            </w:r>
          </w:p>
        </w:tc>
        <w:tc>
          <w:tcPr>
            <w:tcW w:w="916" w:type="dxa"/>
          </w:tcPr>
          <w:p w14:paraId="3387AE92" w14:textId="77777777" w:rsidR="00F332A9" w:rsidRPr="00433D57" w:rsidRDefault="00F332A9" w:rsidP="004473A9">
            <w:pPr>
              <w:pStyle w:val="TAC"/>
              <w:rPr>
                <w:noProof/>
              </w:rPr>
            </w:pPr>
            <w:r w:rsidRPr="00433D57">
              <w:rPr>
                <w:noProof/>
              </w:rPr>
              <w:t>1</w:t>
            </w:r>
          </w:p>
        </w:tc>
      </w:tr>
      <w:tr w:rsidR="00F332A9" w:rsidRPr="00433D57" w14:paraId="38FF003F" w14:textId="77777777" w:rsidTr="004473A9">
        <w:trPr>
          <w:jc w:val="center"/>
        </w:trPr>
        <w:tc>
          <w:tcPr>
            <w:tcW w:w="2268" w:type="dxa"/>
          </w:tcPr>
          <w:p w14:paraId="122C107D" w14:textId="77777777" w:rsidR="00F332A9" w:rsidRPr="00433D57" w:rsidRDefault="00F332A9" w:rsidP="004473A9">
            <w:pPr>
              <w:pStyle w:val="TAL"/>
              <w:rPr>
                <w:noProof/>
              </w:rPr>
            </w:pPr>
            <w:r w:rsidRPr="00433D57">
              <w:t>Source Cell Identifier</w:t>
            </w:r>
          </w:p>
        </w:tc>
        <w:tc>
          <w:tcPr>
            <w:tcW w:w="3589" w:type="dxa"/>
          </w:tcPr>
          <w:p w14:paraId="3F815511" w14:textId="77777777" w:rsidR="00F332A9" w:rsidRPr="00433D57" w:rsidRDefault="00F332A9" w:rsidP="004473A9">
            <w:pPr>
              <w:pStyle w:val="TAL"/>
              <w:rPr>
                <w:noProof/>
              </w:rPr>
            </w:pPr>
            <w:r w:rsidRPr="00433D57">
              <w:t>Cell Identifier/11.3.9</w:t>
            </w:r>
          </w:p>
        </w:tc>
        <w:tc>
          <w:tcPr>
            <w:tcW w:w="1117" w:type="dxa"/>
          </w:tcPr>
          <w:p w14:paraId="5FA935DB" w14:textId="77777777" w:rsidR="00F332A9" w:rsidRPr="00433D57" w:rsidRDefault="00F332A9" w:rsidP="004473A9">
            <w:pPr>
              <w:pStyle w:val="TAC"/>
              <w:rPr>
                <w:noProof/>
              </w:rPr>
            </w:pPr>
            <w:r w:rsidRPr="00433D57">
              <w:rPr>
                <w:noProof/>
              </w:rPr>
              <w:t>M</w:t>
            </w:r>
          </w:p>
        </w:tc>
        <w:tc>
          <w:tcPr>
            <w:tcW w:w="927" w:type="dxa"/>
          </w:tcPr>
          <w:p w14:paraId="7983F3BD" w14:textId="77777777" w:rsidR="00F332A9" w:rsidRPr="00433D57" w:rsidRDefault="00F332A9" w:rsidP="004473A9">
            <w:pPr>
              <w:pStyle w:val="TAC"/>
              <w:rPr>
                <w:noProof/>
              </w:rPr>
            </w:pPr>
            <w:r w:rsidRPr="00433D57">
              <w:rPr>
                <w:noProof/>
              </w:rPr>
              <w:t>TV</w:t>
            </w:r>
          </w:p>
        </w:tc>
        <w:tc>
          <w:tcPr>
            <w:tcW w:w="916" w:type="dxa"/>
          </w:tcPr>
          <w:p w14:paraId="562A8A0D" w14:textId="77777777" w:rsidR="00F332A9" w:rsidRPr="00433D57" w:rsidRDefault="00F332A9" w:rsidP="004473A9">
            <w:pPr>
              <w:pStyle w:val="TAC"/>
              <w:rPr>
                <w:noProof/>
              </w:rPr>
            </w:pPr>
            <w:r w:rsidRPr="00433D57">
              <w:rPr>
                <w:noProof/>
              </w:rPr>
              <w:t>10</w:t>
            </w:r>
          </w:p>
        </w:tc>
      </w:tr>
      <w:tr w:rsidR="00F332A9" w:rsidRPr="00433D57" w14:paraId="067E78EA" w14:textId="77777777" w:rsidTr="004473A9">
        <w:trPr>
          <w:jc w:val="center"/>
        </w:trPr>
        <w:tc>
          <w:tcPr>
            <w:tcW w:w="2268" w:type="dxa"/>
          </w:tcPr>
          <w:p w14:paraId="29B93D77" w14:textId="77777777" w:rsidR="00F332A9" w:rsidRPr="00433D57" w:rsidRDefault="00F332A9" w:rsidP="004473A9">
            <w:pPr>
              <w:pStyle w:val="TAL"/>
            </w:pPr>
            <w:r w:rsidRPr="00433D57">
              <w:t>Target Cell Identifier</w:t>
            </w:r>
          </w:p>
        </w:tc>
        <w:tc>
          <w:tcPr>
            <w:tcW w:w="3589" w:type="dxa"/>
          </w:tcPr>
          <w:p w14:paraId="4277CA22" w14:textId="77777777" w:rsidR="00F332A9" w:rsidRPr="00433D57" w:rsidRDefault="00F332A9" w:rsidP="004473A9">
            <w:pPr>
              <w:pStyle w:val="TAL"/>
            </w:pPr>
            <w:r w:rsidRPr="00433D57">
              <w:t>Cell Identifier/11.3.9</w:t>
            </w:r>
          </w:p>
        </w:tc>
        <w:tc>
          <w:tcPr>
            <w:tcW w:w="1117" w:type="dxa"/>
          </w:tcPr>
          <w:p w14:paraId="08925445" w14:textId="77777777" w:rsidR="00F332A9" w:rsidRPr="00433D57" w:rsidRDefault="00F332A9" w:rsidP="004473A9">
            <w:pPr>
              <w:pStyle w:val="TAC"/>
              <w:rPr>
                <w:noProof/>
              </w:rPr>
            </w:pPr>
            <w:r w:rsidRPr="00433D57">
              <w:rPr>
                <w:noProof/>
              </w:rPr>
              <w:t>M</w:t>
            </w:r>
          </w:p>
        </w:tc>
        <w:tc>
          <w:tcPr>
            <w:tcW w:w="927" w:type="dxa"/>
          </w:tcPr>
          <w:p w14:paraId="70B78D57" w14:textId="77777777" w:rsidR="00F332A9" w:rsidRPr="00433D57" w:rsidRDefault="00F332A9" w:rsidP="004473A9">
            <w:pPr>
              <w:pStyle w:val="TAC"/>
              <w:rPr>
                <w:noProof/>
              </w:rPr>
            </w:pPr>
            <w:r w:rsidRPr="00433D57">
              <w:rPr>
                <w:noProof/>
              </w:rPr>
              <w:t>TV</w:t>
            </w:r>
          </w:p>
        </w:tc>
        <w:tc>
          <w:tcPr>
            <w:tcW w:w="916" w:type="dxa"/>
          </w:tcPr>
          <w:p w14:paraId="4CB63E3D" w14:textId="77777777" w:rsidR="00F332A9" w:rsidRPr="00433D57" w:rsidRDefault="00F332A9" w:rsidP="004473A9">
            <w:pPr>
              <w:pStyle w:val="TAC"/>
              <w:rPr>
                <w:noProof/>
              </w:rPr>
            </w:pPr>
            <w:r w:rsidRPr="00433D57">
              <w:rPr>
                <w:noProof/>
              </w:rPr>
              <w:t>10</w:t>
            </w:r>
          </w:p>
        </w:tc>
      </w:tr>
      <w:tr w:rsidR="00F332A9" w:rsidRPr="00433D57" w14:paraId="056ED58A" w14:textId="77777777" w:rsidTr="004473A9">
        <w:trPr>
          <w:jc w:val="center"/>
        </w:trPr>
        <w:tc>
          <w:tcPr>
            <w:tcW w:w="2268" w:type="dxa"/>
          </w:tcPr>
          <w:p w14:paraId="3CF158D0" w14:textId="77777777" w:rsidR="00F332A9" w:rsidRPr="00433D57" w:rsidRDefault="00F332A9" w:rsidP="004473A9">
            <w:pPr>
              <w:pStyle w:val="TAL"/>
              <w:rPr>
                <w:noProof/>
              </w:rPr>
            </w:pPr>
            <w:r w:rsidRPr="00433D57">
              <w:rPr>
                <w:noProof/>
              </w:rPr>
              <w:t>Multilateration Timing Advance</w:t>
            </w:r>
          </w:p>
        </w:tc>
        <w:tc>
          <w:tcPr>
            <w:tcW w:w="3589" w:type="dxa"/>
          </w:tcPr>
          <w:p w14:paraId="11E8F90F" w14:textId="77777777" w:rsidR="00F332A9" w:rsidRPr="00433D57" w:rsidRDefault="00F332A9" w:rsidP="004473A9">
            <w:pPr>
              <w:pStyle w:val="TAL"/>
              <w:rPr>
                <w:noProof/>
              </w:rPr>
            </w:pPr>
            <w:r w:rsidRPr="00433D57">
              <w:rPr>
                <w:noProof/>
              </w:rPr>
              <w:t>Multilateration Timing Advance IE / 11.3.X</w:t>
            </w:r>
          </w:p>
        </w:tc>
        <w:tc>
          <w:tcPr>
            <w:tcW w:w="1117" w:type="dxa"/>
          </w:tcPr>
          <w:p w14:paraId="31A77198" w14:textId="77777777" w:rsidR="00F332A9" w:rsidRPr="00433D57" w:rsidRDefault="00F332A9" w:rsidP="004473A9">
            <w:pPr>
              <w:pStyle w:val="TAC"/>
              <w:rPr>
                <w:noProof/>
              </w:rPr>
            </w:pPr>
            <w:r w:rsidRPr="00433D57">
              <w:rPr>
                <w:noProof/>
              </w:rPr>
              <w:t>M</w:t>
            </w:r>
          </w:p>
        </w:tc>
        <w:tc>
          <w:tcPr>
            <w:tcW w:w="927" w:type="dxa"/>
          </w:tcPr>
          <w:p w14:paraId="7FBD9015" w14:textId="77777777" w:rsidR="00F332A9" w:rsidRPr="00433D57" w:rsidRDefault="00F332A9" w:rsidP="004473A9">
            <w:pPr>
              <w:pStyle w:val="TAC"/>
              <w:rPr>
                <w:noProof/>
              </w:rPr>
            </w:pPr>
            <w:r w:rsidRPr="00433D57">
              <w:rPr>
                <w:noProof/>
              </w:rPr>
              <w:t>TV</w:t>
            </w:r>
          </w:p>
        </w:tc>
        <w:tc>
          <w:tcPr>
            <w:tcW w:w="916" w:type="dxa"/>
          </w:tcPr>
          <w:p w14:paraId="264D7ADA" w14:textId="77777777" w:rsidR="00F332A9" w:rsidRPr="00433D57" w:rsidRDefault="00F332A9" w:rsidP="004473A9">
            <w:pPr>
              <w:pStyle w:val="TAC"/>
              <w:rPr>
                <w:noProof/>
              </w:rPr>
            </w:pPr>
            <w:r w:rsidRPr="00433D57">
              <w:rPr>
                <w:noProof/>
              </w:rPr>
              <w:t>3</w:t>
            </w:r>
          </w:p>
        </w:tc>
      </w:tr>
      <w:tr w:rsidR="00F332A9" w:rsidRPr="00433D57" w14:paraId="086E34E9" w14:textId="77777777" w:rsidTr="004473A9">
        <w:trPr>
          <w:jc w:val="center"/>
        </w:trPr>
        <w:tc>
          <w:tcPr>
            <w:tcW w:w="2268" w:type="dxa"/>
          </w:tcPr>
          <w:p w14:paraId="0802C888" w14:textId="77777777" w:rsidR="00F332A9" w:rsidRPr="00433D57" w:rsidRDefault="00F332A9" w:rsidP="004473A9">
            <w:pPr>
              <w:pStyle w:val="TAL"/>
              <w:rPr>
                <w:noProof/>
              </w:rPr>
            </w:pPr>
            <w:r w:rsidRPr="00433D57">
              <w:t>TLLI (current)</w:t>
            </w:r>
          </w:p>
        </w:tc>
        <w:tc>
          <w:tcPr>
            <w:tcW w:w="3589" w:type="dxa"/>
          </w:tcPr>
          <w:p w14:paraId="6DD3C220" w14:textId="77777777" w:rsidR="00F332A9" w:rsidRPr="00433D57" w:rsidRDefault="00F332A9" w:rsidP="004473A9">
            <w:pPr>
              <w:pStyle w:val="TAL"/>
              <w:rPr>
                <w:noProof/>
              </w:rPr>
            </w:pPr>
            <w:r w:rsidRPr="00433D57">
              <w:t>TLLI/11.3.35</w:t>
            </w:r>
          </w:p>
        </w:tc>
        <w:tc>
          <w:tcPr>
            <w:tcW w:w="1117" w:type="dxa"/>
          </w:tcPr>
          <w:p w14:paraId="6FCB32B8" w14:textId="77777777" w:rsidR="00F332A9" w:rsidRPr="00433D57" w:rsidRDefault="00F332A9" w:rsidP="004473A9">
            <w:pPr>
              <w:pStyle w:val="TAC"/>
              <w:rPr>
                <w:noProof/>
              </w:rPr>
            </w:pPr>
            <w:r w:rsidRPr="00433D57">
              <w:rPr>
                <w:noProof/>
              </w:rPr>
              <w:t>O</w:t>
            </w:r>
          </w:p>
        </w:tc>
        <w:tc>
          <w:tcPr>
            <w:tcW w:w="927" w:type="dxa"/>
          </w:tcPr>
          <w:p w14:paraId="6165A8AA" w14:textId="77777777" w:rsidR="00F332A9" w:rsidRPr="00433D57" w:rsidRDefault="00F332A9" w:rsidP="004473A9">
            <w:pPr>
              <w:pStyle w:val="TAC"/>
              <w:rPr>
                <w:noProof/>
              </w:rPr>
            </w:pPr>
            <w:r w:rsidRPr="00433D57">
              <w:rPr>
                <w:noProof/>
              </w:rPr>
              <w:t>TV</w:t>
            </w:r>
          </w:p>
        </w:tc>
        <w:tc>
          <w:tcPr>
            <w:tcW w:w="916" w:type="dxa"/>
          </w:tcPr>
          <w:p w14:paraId="14046A49" w14:textId="77777777" w:rsidR="00F332A9" w:rsidRPr="00433D57" w:rsidRDefault="00F332A9" w:rsidP="004473A9">
            <w:pPr>
              <w:pStyle w:val="TAC"/>
              <w:rPr>
                <w:noProof/>
              </w:rPr>
            </w:pPr>
            <w:r w:rsidRPr="00433D57">
              <w:rPr>
                <w:noProof/>
              </w:rPr>
              <w:t>5</w:t>
            </w:r>
          </w:p>
        </w:tc>
      </w:tr>
    </w:tbl>
    <w:p w14:paraId="2B6996C7" w14:textId="77777777" w:rsidR="00F332A9" w:rsidRPr="00433D57" w:rsidRDefault="00F332A9" w:rsidP="00C121D3"/>
    <w:p w14:paraId="46EBECD6" w14:textId="77777777" w:rsidR="00C121D3" w:rsidRPr="00433D57" w:rsidRDefault="00C121D3" w:rsidP="00C121D3">
      <w:r w:rsidRPr="00433D57">
        <w:t xml:space="preserve">The source cell identifier corresponds to the cell ID associated with the derived Multilateration timing advance value and the target Cell identifier corresponds to the cell ID wherein the MS first received the RRLP Multilateration Request message. The target Cell Identifier is used by the SGSN to determine where (i.e. which BSS) to send the associated “Multilateration Information to RAN PDU”. </w:t>
      </w:r>
    </w:p>
    <w:tbl>
      <w:tblPr>
        <w:tblpPr w:leftFromText="141" w:rightFromText="141" w:vertAnchor="text" w:horzAnchor="margin" w:tblpY="4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589"/>
        <w:gridCol w:w="1117"/>
        <w:gridCol w:w="927"/>
        <w:gridCol w:w="916"/>
      </w:tblGrid>
      <w:tr w:rsidR="00F332A9" w:rsidRPr="00433D57" w14:paraId="6E41C8D0" w14:textId="77777777" w:rsidTr="00F332A9">
        <w:tc>
          <w:tcPr>
            <w:tcW w:w="2268" w:type="dxa"/>
          </w:tcPr>
          <w:p w14:paraId="2DFCE6DA" w14:textId="77777777" w:rsidR="00F332A9" w:rsidRPr="00433D57" w:rsidRDefault="00F332A9" w:rsidP="00F332A9">
            <w:pPr>
              <w:pStyle w:val="TAH"/>
              <w:rPr>
                <w:noProof/>
              </w:rPr>
            </w:pPr>
            <w:r w:rsidRPr="00433D57">
              <w:rPr>
                <w:noProof/>
              </w:rPr>
              <w:t>Information element</w:t>
            </w:r>
          </w:p>
        </w:tc>
        <w:tc>
          <w:tcPr>
            <w:tcW w:w="3589" w:type="dxa"/>
          </w:tcPr>
          <w:p w14:paraId="5A310971" w14:textId="77777777" w:rsidR="00F332A9" w:rsidRPr="00433D57" w:rsidRDefault="00F332A9" w:rsidP="00F332A9">
            <w:pPr>
              <w:pStyle w:val="TAH"/>
              <w:rPr>
                <w:noProof/>
              </w:rPr>
            </w:pPr>
            <w:r w:rsidRPr="00433D57">
              <w:rPr>
                <w:noProof/>
              </w:rPr>
              <w:t>Type/Reference</w:t>
            </w:r>
          </w:p>
        </w:tc>
        <w:tc>
          <w:tcPr>
            <w:tcW w:w="1117" w:type="dxa"/>
          </w:tcPr>
          <w:p w14:paraId="2644227F" w14:textId="77777777" w:rsidR="00F332A9" w:rsidRPr="00433D57" w:rsidRDefault="00F332A9" w:rsidP="00F332A9">
            <w:pPr>
              <w:pStyle w:val="TAH"/>
              <w:rPr>
                <w:noProof/>
              </w:rPr>
            </w:pPr>
            <w:r w:rsidRPr="00433D57">
              <w:rPr>
                <w:noProof/>
              </w:rPr>
              <w:t>Presence</w:t>
            </w:r>
          </w:p>
        </w:tc>
        <w:tc>
          <w:tcPr>
            <w:tcW w:w="927" w:type="dxa"/>
          </w:tcPr>
          <w:p w14:paraId="1EEC31F0" w14:textId="77777777" w:rsidR="00F332A9" w:rsidRPr="00433D57" w:rsidRDefault="00F332A9" w:rsidP="00F332A9">
            <w:pPr>
              <w:pStyle w:val="TAH"/>
              <w:rPr>
                <w:noProof/>
              </w:rPr>
            </w:pPr>
            <w:r w:rsidRPr="00433D57">
              <w:rPr>
                <w:noProof/>
              </w:rPr>
              <w:t>Format</w:t>
            </w:r>
          </w:p>
        </w:tc>
        <w:tc>
          <w:tcPr>
            <w:tcW w:w="916" w:type="dxa"/>
          </w:tcPr>
          <w:p w14:paraId="664488D2" w14:textId="77777777" w:rsidR="00F332A9" w:rsidRPr="00433D57" w:rsidRDefault="00F332A9" w:rsidP="00F332A9">
            <w:pPr>
              <w:pStyle w:val="TAH"/>
              <w:rPr>
                <w:noProof/>
              </w:rPr>
            </w:pPr>
            <w:r w:rsidRPr="00433D57">
              <w:rPr>
                <w:noProof/>
              </w:rPr>
              <w:t>Length</w:t>
            </w:r>
          </w:p>
        </w:tc>
      </w:tr>
      <w:tr w:rsidR="00F332A9" w:rsidRPr="00433D57" w14:paraId="230F22C2" w14:textId="77777777" w:rsidTr="00F332A9">
        <w:tc>
          <w:tcPr>
            <w:tcW w:w="2268" w:type="dxa"/>
          </w:tcPr>
          <w:p w14:paraId="6CC1BC4F" w14:textId="77777777" w:rsidR="00F332A9" w:rsidRPr="00433D57" w:rsidRDefault="00F332A9" w:rsidP="00F332A9">
            <w:pPr>
              <w:pStyle w:val="TAL"/>
              <w:jc w:val="center"/>
              <w:rPr>
                <w:noProof/>
              </w:rPr>
            </w:pPr>
            <w:r w:rsidRPr="00433D57">
              <w:t>PDU type</w:t>
            </w:r>
          </w:p>
        </w:tc>
        <w:tc>
          <w:tcPr>
            <w:tcW w:w="3589" w:type="dxa"/>
          </w:tcPr>
          <w:p w14:paraId="5F622081" w14:textId="77777777" w:rsidR="00F332A9" w:rsidRPr="00433D57" w:rsidRDefault="00F332A9" w:rsidP="00F332A9">
            <w:pPr>
              <w:pStyle w:val="TAL"/>
              <w:jc w:val="center"/>
              <w:rPr>
                <w:noProof/>
              </w:rPr>
            </w:pPr>
            <w:r w:rsidRPr="00433D57">
              <w:t>PDU type/11.3.26</w:t>
            </w:r>
          </w:p>
        </w:tc>
        <w:tc>
          <w:tcPr>
            <w:tcW w:w="1117" w:type="dxa"/>
          </w:tcPr>
          <w:p w14:paraId="5285CDCD" w14:textId="77777777" w:rsidR="00F332A9" w:rsidRPr="00433D57" w:rsidRDefault="00F332A9" w:rsidP="00F332A9">
            <w:pPr>
              <w:pStyle w:val="TAC"/>
              <w:rPr>
                <w:noProof/>
              </w:rPr>
            </w:pPr>
            <w:r w:rsidRPr="00433D57">
              <w:rPr>
                <w:noProof/>
              </w:rPr>
              <w:t>M</w:t>
            </w:r>
          </w:p>
        </w:tc>
        <w:tc>
          <w:tcPr>
            <w:tcW w:w="927" w:type="dxa"/>
          </w:tcPr>
          <w:p w14:paraId="7235229D" w14:textId="77777777" w:rsidR="00F332A9" w:rsidRPr="00433D57" w:rsidRDefault="00F332A9" w:rsidP="00F332A9">
            <w:pPr>
              <w:pStyle w:val="TAC"/>
              <w:rPr>
                <w:noProof/>
              </w:rPr>
            </w:pPr>
            <w:r w:rsidRPr="00433D57">
              <w:rPr>
                <w:noProof/>
              </w:rPr>
              <w:t>V</w:t>
            </w:r>
          </w:p>
        </w:tc>
        <w:tc>
          <w:tcPr>
            <w:tcW w:w="916" w:type="dxa"/>
          </w:tcPr>
          <w:p w14:paraId="7B7DC583" w14:textId="77777777" w:rsidR="00F332A9" w:rsidRPr="00433D57" w:rsidRDefault="00F332A9" w:rsidP="00F332A9">
            <w:pPr>
              <w:pStyle w:val="TAC"/>
              <w:rPr>
                <w:noProof/>
              </w:rPr>
            </w:pPr>
            <w:r w:rsidRPr="00433D57">
              <w:rPr>
                <w:noProof/>
              </w:rPr>
              <w:t>1</w:t>
            </w:r>
          </w:p>
        </w:tc>
      </w:tr>
      <w:tr w:rsidR="00F332A9" w:rsidRPr="00433D57" w14:paraId="7E1E4FA9" w14:textId="77777777" w:rsidTr="00F332A9">
        <w:tc>
          <w:tcPr>
            <w:tcW w:w="2268" w:type="dxa"/>
          </w:tcPr>
          <w:p w14:paraId="16B5432C" w14:textId="77777777" w:rsidR="00F332A9" w:rsidRPr="00433D57" w:rsidRDefault="00F332A9" w:rsidP="00F332A9">
            <w:pPr>
              <w:pStyle w:val="TAL"/>
              <w:jc w:val="center"/>
              <w:rPr>
                <w:noProof/>
              </w:rPr>
            </w:pPr>
            <w:r w:rsidRPr="00433D57">
              <w:t>Source Cell Identifier</w:t>
            </w:r>
          </w:p>
        </w:tc>
        <w:tc>
          <w:tcPr>
            <w:tcW w:w="3589" w:type="dxa"/>
          </w:tcPr>
          <w:p w14:paraId="42DEA888" w14:textId="77777777" w:rsidR="00F332A9" w:rsidRPr="00433D57" w:rsidRDefault="00F332A9" w:rsidP="00F332A9">
            <w:pPr>
              <w:pStyle w:val="TAL"/>
              <w:jc w:val="center"/>
              <w:rPr>
                <w:noProof/>
              </w:rPr>
            </w:pPr>
            <w:r w:rsidRPr="00433D57">
              <w:t>Cell Identifier/11.3.9</w:t>
            </w:r>
          </w:p>
        </w:tc>
        <w:tc>
          <w:tcPr>
            <w:tcW w:w="1117" w:type="dxa"/>
          </w:tcPr>
          <w:p w14:paraId="72F43010" w14:textId="77777777" w:rsidR="00F332A9" w:rsidRPr="00433D57" w:rsidRDefault="00F332A9" w:rsidP="00F332A9">
            <w:pPr>
              <w:pStyle w:val="TAC"/>
              <w:rPr>
                <w:noProof/>
              </w:rPr>
            </w:pPr>
            <w:r w:rsidRPr="00433D57">
              <w:rPr>
                <w:noProof/>
              </w:rPr>
              <w:t>M</w:t>
            </w:r>
          </w:p>
        </w:tc>
        <w:tc>
          <w:tcPr>
            <w:tcW w:w="927" w:type="dxa"/>
          </w:tcPr>
          <w:p w14:paraId="1CE4BAAB" w14:textId="77777777" w:rsidR="00F332A9" w:rsidRPr="00433D57" w:rsidRDefault="00F332A9" w:rsidP="00F332A9">
            <w:pPr>
              <w:pStyle w:val="TAC"/>
              <w:rPr>
                <w:noProof/>
              </w:rPr>
            </w:pPr>
            <w:r w:rsidRPr="00433D57">
              <w:rPr>
                <w:noProof/>
              </w:rPr>
              <w:t>TV</w:t>
            </w:r>
          </w:p>
        </w:tc>
        <w:tc>
          <w:tcPr>
            <w:tcW w:w="916" w:type="dxa"/>
          </w:tcPr>
          <w:p w14:paraId="0DD9F87B" w14:textId="77777777" w:rsidR="00F332A9" w:rsidRPr="00433D57" w:rsidRDefault="00F332A9" w:rsidP="00F332A9">
            <w:pPr>
              <w:pStyle w:val="TAC"/>
              <w:rPr>
                <w:noProof/>
              </w:rPr>
            </w:pPr>
            <w:r w:rsidRPr="00433D57">
              <w:rPr>
                <w:noProof/>
              </w:rPr>
              <w:t>3</w:t>
            </w:r>
          </w:p>
        </w:tc>
      </w:tr>
      <w:tr w:rsidR="00F332A9" w:rsidRPr="00433D57" w14:paraId="63CEE3E9" w14:textId="77777777" w:rsidTr="00F332A9">
        <w:tc>
          <w:tcPr>
            <w:tcW w:w="2268" w:type="dxa"/>
          </w:tcPr>
          <w:p w14:paraId="6BE30373" w14:textId="77777777" w:rsidR="00F332A9" w:rsidRPr="00433D57" w:rsidRDefault="00F332A9" w:rsidP="00F332A9">
            <w:pPr>
              <w:pStyle w:val="TAL"/>
              <w:jc w:val="center"/>
              <w:rPr>
                <w:noProof/>
              </w:rPr>
            </w:pPr>
            <w:r w:rsidRPr="00433D57">
              <w:rPr>
                <w:noProof/>
              </w:rPr>
              <w:t>Multilateration Timing Advance</w:t>
            </w:r>
          </w:p>
        </w:tc>
        <w:tc>
          <w:tcPr>
            <w:tcW w:w="3589" w:type="dxa"/>
          </w:tcPr>
          <w:p w14:paraId="7F0832C2" w14:textId="77777777" w:rsidR="00F332A9" w:rsidRPr="00433D57" w:rsidRDefault="00F332A9" w:rsidP="00F332A9">
            <w:pPr>
              <w:pStyle w:val="TAL"/>
              <w:jc w:val="center"/>
              <w:rPr>
                <w:noProof/>
              </w:rPr>
            </w:pPr>
            <w:r w:rsidRPr="00433D57">
              <w:rPr>
                <w:noProof/>
              </w:rPr>
              <w:t>Multilateration Timing Advance IE / 11.3.X</w:t>
            </w:r>
          </w:p>
        </w:tc>
        <w:tc>
          <w:tcPr>
            <w:tcW w:w="1117" w:type="dxa"/>
          </w:tcPr>
          <w:p w14:paraId="7890308A" w14:textId="77777777" w:rsidR="00F332A9" w:rsidRPr="00433D57" w:rsidRDefault="00F332A9" w:rsidP="00F332A9">
            <w:pPr>
              <w:pStyle w:val="TAC"/>
              <w:rPr>
                <w:noProof/>
              </w:rPr>
            </w:pPr>
            <w:r w:rsidRPr="00433D57">
              <w:rPr>
                <w:noProof/>
              </w:rPr>
              <w:t>M</w:t>
            </w:r>
          </w:p>
        </w:tc>
        <w:tc>
          <w:tcPr>
            <w:tcW w:w="927" w:type="dxa"/>
          </w:tcPr>
          <w:p w14:paraId="4EA305E8" w14:textId="77777777" w:rsidR="00F332A9" w:rsidRPr="00433D57" w:rsidRDefault="00F332A9" w:rsidP="00F332A9">
            <w:pPr>
              <w:pStyle w:val="TAC"/>
              <w:rPr>
                <w:noProof/>
              </w:rPr>
            </w:pPr>
            <w:r w:rsidRPr="00433D57">
              <w:rPr>
                <w:noProof/>
              </w:rPr>
              <w:t>TV</w:t>
            </w:r>
          </w:p>
        </w:tc>
        <w:tc>
          <w:tcPr>
            <w:tcW w:w="916" w:type="dxa"/>
          </w:tcPr>
          <w:p w14:paraId="5F268526" w14:textId="77777777" w:rsidR="00F332A9" w:rsidRPr="00433D57" w:rsidRDefault="00F332A9" w:rsidP="00F332A9">
            <w:pPr>
              <w:pStyle w:val="TAC"/>
              <w:rPr>
                <w:noProof/>
              </w:rPr>
            </w:pPr>
            <w:r w:rsidRPr="00433D57">
              <w:rPr>
                <w:noProof/>
              </w:rPr>
              <w:t>3</w:t>
            </w:r>
          </w:p>
        </w:tc>
      </w:tr>
      <w:tr w:rsidR="00F332A9" w:rsidRPr="00433D57" w14:paraId="3EE27357" w14:textId="77777777" w:rsidTr="00F332A9">
        <w:tc>
          <w:tcPr>
            <w:tcW w:w="2268" w:type="dxa"/>
          </w:tcPr>
          <w:p w14:paraId="130A4B12" w14:textId="77777777" w:rsidR="00F332A9" w:rsidRPr="00433D57" w:rsidRDefault="00F332A9" w:rsidP="00F332A9">
            <w:pPr>
              <w:pStyle w:val="TAL"/>
              <w:jc w:val="center"/>
              <w:rPr>
                <w:noProof/>
              </w:rPr>
            </w:pPr>
            <w:r w:rsidRPr="00433D57">
              <w:t>TLLI (current)</w:t>
            </w:r>
          </w:p>
        </w:tc>
        <w:tc>
          <w:tcPr>
            <w:tcW w:w="3589" w:type="dxa"/>
          </w:tcPr>
          <w:p w14:paraId="0CEEBAD3" w14:textId="77777777" w:rsidR="00F332A9" w:rsidRPr="00433D57" w:rsidRDefault="00F332A9" w:rsidP="00F332A9">
            <w:pPr>
              <w:pStyle w:val="TAL"/>
              <w:jc w:val="center"/>
              <w:rPr>
                <w:noProof/>
              </w:rPr>
            </w:pPr>
            <w:r w:rsidRPr="00433D57">
              <w:t>TLLI/11.3.35</w:t>
            </w:r>
          </w:p>
        </w:tc>
        <w:tc>
          <w:tcPr>
            <w:tcW w:w="1117" w:type="dxa"/>
          </w:tcPr>
          <w:p w14:paraId="3D81D67E" w14:textId="77777777" w:rsidR="00F332A9" w:rsidRPr="00433D57" w:rsidRDefault="00F332A9" w:rsidP="00F332A9">
            <w:pPr>
              <w:pStyle w:val="TAC"/>
              <w:rPr>
                <w:noProof/>
              </w:rPr>
            </w:pPr>
            <w:r w:rsidRPr="00433D57">
              <w:rPr>
                <w:noProof/>
              </w:rPr>
              <w:t>M</w:t>
            </w:r>
          </w:p>
        </w:tc>
        <w:tc>
          <w:tcPr>
            <w:tcW w:w="927" w:type="dxa"/>
          </w:tcPr>
          <w:p w14:paraId="390E6F33" w14:textId="77777777" w:rsidR="00F332A9" w:rsidRPr="00433D57" w:rsidRDefault="00F332A9" w:rsidP="00F332A9">
            <w:pPr>
              <w:pStyle w:val="TAC"/>
              <w:rPr>
                <w:noProof/>
              </w:rPr>
            </w:pPr>
            <w:r w:rsidRPr="00433D57">
              <w:rPr>
                <w:noProof/>
              </w:rPr>
              <w:t>TV</w:t>
            </w:r>
          </w:p>
        </w:tc>
        <w:tc>
          <w:tcPr>
            <w:tcW w:w="916" w:type="dxa"/>
          </w:tcPr>
          <w:p w14:paraId="79CCBFAE" w14:textId="77777777" w:rsidR="00F332A9" w:rsidRPr="00433D57" w:rsidRDefault="00F332A9" w:rsidP="00F332A9">
            <w:pPr>
              <w:pStyle w:val="TAC"/>
              <w:rPr>
                <w:noProof/>
              </w:rPr>
            </w:pPr>
            <w:r w:rsidRPr="00433D57">
              <w:rPr>
                <w:noProof/>
              </w:rPr>
              <w:t>5</w:t>
            </w:r>
          </w:p>
        </w:tc>
      </w:tr>
    </w:tbl>
    <w:p w14:paraId="380BD78F" w14:textId="4E7A8387" w:rsidR="00C121D3" w:rsidRPr="00433D57" w:rsidRDefault="00C121D3" w:rsidP="00F332A9">
      <w:pPr>
        <w:jc w:val="center"/>
        <w:rPr>
          <w:b/>
        </w:rPr>
      </w:pPr>
      <w:r w:rsidRPr="00433D57">
        <w:rPr>
          <w:b/>
        </w:rPr>
        <w:t>Table 4 Multilateration Information to RAN PDU content</w:t>
      </w:r>
    </w:p>
    <w:p w14:paraId="4D14BD57" w14:textId="77777777" w:rsidR="00F332A9" w:rsidRPr="00433D57" w:rsidRDefault="00F332A9" w:rsidP="00C121D3"/>
    <w:p w14:paraId="04B84870" w14:textId="77777777" w:rsidR="00F332A9" w:rsidRPr="00433D57" w:rsidRDefault="00F332A9" w:rsidP="00C121D3"/>
    <w:p w14:paraId="4EE172BD" w14:textId="77777777" w:rsidR="00F332A9" w:rsidRPr="00433D57" w:rsidRDefault="00F332A9" w:rsidP="00C121D3"/>
    <w:p w14:paraId="5891C9DA" w14:textId="534E9DCD" w:rsidR="00C121D3" w:rsidRPr="00433D57" w:rsidRDefault="00C121D3" w:rsidP="00C121D3">
      <w:r w:rsidRPr="00433D57">
        <w:t>The source cell identifier corresponds to the cell ID associated with the derived Multilateration timing</w:t>
      </w:r>
      <w:r w:rsidR="00F332A9" w:rsidRPr="00433D57">
        <w:t xml:space="preserve"> advance value</w:t>
      </w:r>
      <w:r w:rsidRPr="00433D57">
        <w:t>.</w:t>
      </w:r>
    </w:p>
    <w:p w14:paraId="5AB4290B" w14:textId="23FD957A" w:rsidR="009D7EEE" w:rsidRPr="00433D57" w:rsidRDefault="00BF6B10" w:rsidP="00B41502">
      <w:r w:rsidRPr="00433D57">
        <w:t>In addition to the modifications proposed above a</w:t>
      </w:r>
      <w:r w:rsidR="009D7EEE" w:rsidRPr="00433D57">
        <w:t>n inter SGSN</w:t>
      </w:r>
      <w:r w:rsidRPr="00433D57">
        <w:t xml:space="preserve"> transport mechanism </w:t>
      </w:r>
      <w:r w:rsidR="009D7EEE" w:rsidRPr="00433D57">
        <w:t xml:space="preserve">also </w:t>
      </w:r>
      <w:proofErr w:type="gramStart"/>
      <w:r w:rsidR="009D7EEE" w:rsidRPr="00433D57">
        <w:t>needs to</w:t>
      </w:r>
      <w:proofErr w:type="gramEnd"/>
      <w:r w:rsidR="009D7EEE" w:rsidRPr="00433D57">
        <w:t xml:space="preserve"> be added</w:t>
      </w:r>
      <w:r w:rsidR="001067B2" w:rsidRPr="00433D57">
        <w:t xml:space="preserve"> since the non-serving BSS may be connected to a non-serving SGSN</w:t>
      </w:r>
      <w:r w:rsidRPr="00433D57">
        <w:t xml:space="preserve">. </w:t>
      </w:r>
      <w:r w:rsidR="001F1512" w:rsidRPr="00433D57">
        <w:t>Re-using</w:t>
      </w:r>
      <w:r w:rsidR="001067B2" w:rsidRPr="00433D57">
        <w:t xml:space="preserve">. </w:t>
      </w:r>
      <w:r w:rsidR="001F1512" w:rsidRPr="00433D57">
        <w:t xml:space="preserve">Re-using the existing 29.060 RAN Information Relay capability to realize support for this inter-SGSN transport mechanism is considered an appropriate way forward. </w:t>
      </w:r>
      <w:r w:rsidR="001067B2" w:rsidRPr="00433D57">
        <w:t xml:space="preserve">The RAN Information Relay is also </w:t>
      </w:r>
      <w:r w:rsidR="0047124D" w:rsidRPr="00433D57">
        <w:t>used in the RIM procedure</w:t>
      </w:r>
      <w:r w:rsidR="00B87C4D" w:rsidRPr="00433D57">
        <w:t xml:space="preserve"> which</w:t>
      </w:r>
      <w:r w:rsidR="00B41502" w:rsidRPr="00433D57">
        <w:t xml:space="preserve"> us</w:t>
      </w:r>
      <w:r w:rsidR="009D7EEE" w:rsidRPr="00433D57">
        <w:t xml:space="preserve">es </w:t>
      </w:r>
      <w:r w:rsidR="00B41502" w:rsidRPr="00433D57">
        <w:t>RAN transparent container for this purpose, see below where the description of the</w:t>
      </w:r>
      <w:r w:rsidR="009D7EEE" w:rsidRPr="00433D57">
        <w:t xml:space="preserve"> </w:t>
      </w:r>
      <w:r w:rsidR="00A8424C" w:rsidRPr="00433D57">
        <w:t xml:space="preserve">29.060 </w:t>
      </w:r>
      <w:r w:rsidR="009D7EEE" w:rsidRPr="00433D57">
        <w:t xml:space="preserve">RAN Information Relay message and the </w:t>
      </w:r>
      <w:r w:rsidR="00B41502" w:rsidRPr="00433D57">
        <w:t xml:space="preserve">RAN Transparent </w:t>
      </w:r>
      <w:r w:rsidR="00A8424C" w:rsidRPr="00433D57">
        <w:t>Container have</w:t>
      </w:r>
      <w:r w:rsidR="00B41502" w:rsidRPr="00433D57">
        <w:t xml:space="preserve"> been reproduced</w:t>
      </w:r>
      <w:r w:rsidR="00537B50" w:rsidRPr="00433D57">
        <w:t xml:space="preserve"> [3]</w:t>
      </w:r>
      <w:r w:rsidR="00B41502" w:rsidRPr="00433D57">
        <w:t xml:space="preserve">.  </w:t>
      </w:r>
    </w:p>
    <w:p w14:paraId="483686F7" w14:textId="0566107F" w:rsidR="00B41502" w:rsidRPr="00433D57" w:rsidRDefault="00B41502" w:rsidP="001067B2">
      <w:r w:rsidRPr="00433D57">
        <w:t xml:space="preserve">In other words, </w:t>
      </w:r>
      <w:r w:rsidR="009D7EEE" w:rsidRPr="00433D57">
        <w:t xml:space="preserve">since the inter SGSN transfer of information relies on the RAN transparent container </w:t>
      </w:r>
      <w:r w:rsidR="001F1512" w:rsidRPr="00433D57">
        <w:t xml:space="preserve">already </w:t>
      </w:r>
      <w:r w:rsidR="009D7EEE" w:rsidRPr="00433D57">
        <w:t>used in the RIM procedures</w:t>
      </w:r>
      <w:r w:rsidR="001F1512" w:rsidRPr="00433D57">
        <w:t>,</w:t>
      </w:r>
      <w:r w:rsidR="001067B2" w:rsidRPr="00433D57">
        <w:t xml:space="preserve"> the solution consisting of introducing two new BSSGP messages would also require </w:t>
      </w:r>
      <w:r w:rsidR="0026014F" w:rsidRPr="00433D57">
        <w:t xml:space="preserve">the introduction of additional </w:t>
      </w:r>
      <w:r w:rsidR="001067B2" w:rsidRPr="00433D57">
        <w:t>functionality in the SGSN to prepare and decode the RAN Transparent container</w:t>
      </w:r>
      <w:r w:rsidR="0026014F" w:rsidRPr="00433D57">
        <w:t xml:space="preserve"> specifically in support of these messages</w:t>
      </w:r>
      <w:r w:rsidR="001067B2" w:rsidRPr="00433D57">
        <w:t>.</w:t>
      </w:r>
      <w:r w:rsidRPr="00433D57">
        <w:t xml:space="preserve"> </w:t>
      </w:r>
    </w:p>
    <w:p w14:paraId="739A72EA" w14:textId="379387DE" w:rsidR="00B41502" w:rsidRPr="00433D57" w:rsidRDefault="00B41502" w:rsidP="00C121D3"/>
    <w:p w14:paraId="6898C28B" w14:textId="3866B4A5" w:rsidR="009D7EEE" w:rsidRPr="00433D57" w:rsidRDefault="009D7EEE" w:rsidP="009D7EE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0" w:name="_Toc469562755"/>
      <w:r w:rsidRPr="00433D57">
        <w:rPr>
          <w:rFonts w:ascii="Arial" w:eastAsia="Times New Roman" w:hAnsi="Arial" w:cs="Times New Roman"/>
          <w:sz w:val="28"/>
          <w:szCs w:val="20"/>
          <w:lang w:val="en-GB"/>
        </w:rPr>
        <w:lastRenderedPageBreak/>
        <w:t>7.5.14</w:t>
      </w:r>
      <w:r w:rsidRPr="00433D57">
        <w:rPr>
          <w:rFonts w:ascii="Arial" w:eastAsia="Times New Roman" w:hAnsi="Arial" w:cs="Times New Roman"/>
          <w:sz w:val="28"/>
          <w:szCs w:val="20"/>
          <w:lang w:val="en-GB"/>
        </w:rPr>
        <w:tab/>
        <w:t>RAN Information Management Messages</w:t>
      </w:r>
      <w:bookmarkEnd w:id="0"/>
      <w:r w:rsidR="001067B2" w:rsidRPr="00433D57">
        <w:rPr>
          <w:rFonts w:ascii="Arial" w:eastAsia="Times New Roman" w:hAnsi="Arial" w:cs="Times New Roman"/>
          <w:sz w:val="28"/>
          <w:szCs w:val="20"/>
          <w:lang w:val="en-GB"/>
        </w:rPr>
        <w:t xml:space="preserve"> (Excerpt from 29.060)</w:t>
      </w:r>
    </w:p>
    <w:p w14:paraId="476C385F" w14:textId="77777777" w:rsidR="009D7EEE" w:rsidRPr="00433D57" w:rsidRDefault="009D7EEE" w:rsidP="009D7EE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zh-CN"/>
        </w:rPr>
      </w:pPr>
      <w:bookmarkStart w:id="1" w:name="_Toc469562756"/>
      <w:r w:rsidRPr="00433D57">
        <w:rPr>
          <w:rFonts w:ascii="Arial" w:eastAsia="Times New Roman" w:hAnsi="Arial" w:cs="Times New Roman"/>
          <w:sz w:val="24"/>
          <w:szCs w:val="20"/>
          <w:lang w:val="en-GB" w:eastAsia="zh-CN"/>
        </w:rPr>
        <w:t>7.5.14.0</w:t>
      </w:r>
      <w:r w:rsidRPr="00433D57">
        <w:rPr>
          <w:rFonts w:ascii="Arial" w:eastAsia="Times New Roman" w:hAnsi="Arial" w:cs="Times New Roman"/>
          <w:sz w:val="24"/>
          <w:szCs w:val="20"/>
          <w:lang w:val="en-GB" w:eastAsia="zh-CN"/>
        </w:rPr>
        <w:tab/>
        <w:t>General</w:t>
      </w:r>
      <w:bookmarkEnd w:id="1"/>
    </w:p>
    <w:p w14:paraId="1DBB613E" w14:textId="77777777" w:rsidR="009D7EEE" w:rsidRPr="00433D57" w:rsidRDefault="009D7EEE" w:rsidP="009D7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 xml:space="preserve">The RAN Information Relay is used over the </w:t>
      </w:r>
      <w:proofErr w:type="spellStart"/>
      <w:r w:rsidRPr="00433D57">
        <w:rPr>
          <w:rFonts w:ascii="Times New Roman" w:eastAsia="Times New Roman" w:hAnsi="Times New Roman" w:cs="Times New Roman"/>
          <w:sz w:val="20"/>
          <w:szCs w:val="20"/>
          <w:lang w:val="en-GB"/>
        </w:rPr>
        <w:t>Gn</w:t>
      </w:r>
      <w:proofErr w:type="spellEnd"/>
      <w:r w:rsidRPr="00433D57">
        <w:rPr>
          <w:rFonts w:ascii="Times New Roman" w:eastAsia="Times New Roman" w:hAnsi="Times New Roman" w:cs="Times New Roman"/>
          <w:sz w:val="20"/>
          <w:szCs w:val="20"/>
          <w:lang w:val="en-GB"/>
        </w:rPr>
        <w:t xml:space="preserve"> interface to tunnel RAN INFORMATION messages received by an SGSN from a BSS or from RNS. The procedures are specified in 3GPP TS 23.060 [4] and the RAN INFORMATION messages are specified in </w:t>
      </w:r>
      <w:r w:rsidRPr="00433D57">
        <w:rPr>
          <w:rFonts w:ascii="Times New Roman" w:eastAsia="MS Mincho" w:hAnsi="Times New Roman" w:cs="Times New Roman"/>
          <w:sz w:val="20"/>
          <w:szCs w:val="20"/>
          <w:lang w:val="en-GB" w:eastAsia="ja-JP"/>
        </w:rPr>
        <w:t>3GPP TS</w:t>
      </w:r>
      <w:r w:rsidRPr="00433D57">
        <w:rPr>
          <w:rFonts w:ascii="Times New Roman" w:eastAsia="Times New Roman" w:hAnsi="Times New Roman" w:cs="Times New Roman"/>
          <w:sz w:val="20"/>
          <w:szCs w:val="20"/>
          <w:lang w:val="en-GB"/>
        </w:rPr>
        <w:t xml:space="preserve"> 48.018 [20].</w:t>
      </w:r>
    </w:p>
    <w:p w14:paraId="388E3B00" w14:textId="77777777" w:rsidR="009D7EEE" w:rsidRPr="00433D57" w:rsidRDefault="009D7EEE" w:rsidP="009D7EE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2" w:name="_Toc469562757"/>
      <w:r w:rsidRPr="00433D57">
        <w:rPr>
          <w:rFonts w:ascii="Arial" w:eastAsia="Times New Roman" w:hAnsi="Arial" w:cs="Times New Roman"/>
          <w:sz w:val="24"/>
          <w:szCs w:val="20"/>
          <w:lang w:val="en-GB"/>
        </w:rPr>
        <w:t>7.5.14.1</w:t>
      </w:r>
      <w:r w:rsidRPr="00433D57">
        <w:rPr>
          <w:rFonts w:ascii="Arial" w:eastAsia="Times New Roman" w:hAnsi="Arial" w:cs="Times New Roman"/>
          <w:sz w:val="24"/>
          <w:szCs w:val="20"/>
          <w:lang w:val="en-GB"/>
        </w:rPr>
        <w:tab/>
        <w:t>RAN Information Relay</w:t>
      </w:r>
      <w:bookmarkEnd w:id="2"/>
    </w:p>
    <w:p w14:paraId="437A40AC" w14:textId="77777777" w:rsidR="009D7EEE" w:rsidRPr="00433D57" w:rsidRDefault="009D7EEE" w:rsidP="009D7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 xml:space="preserve">All information elements from the RAN INFORMATION messages, starting from and including the BSSGP "PDU type", shall be contained within the RAN Transparent Container and forwarded to the destination SGSN or MME in the RAN Information Relay message. For handling of protocol errors the RAN Information Relay message is treated as a Response message. </w:t>
      </w:r>
    </w:p>
    <w:p w14:paraId="440FDFE0" w14:textId="77777777" w:rsidR="009D7EEE" w:rsidRPr="00433D57" w:rsidRDefault="009D7EEE" w:rsidP="009D7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The RIM Routing Address contains:</w:t>
      </w:r>
    </w:p>
    <w:p w14:paraId="300C629A" w14:textId="77777777" w:rsidR="009D7EEE" w:rsidRPr="00433D57" w:rsidRDefault="009D7EEE" w:rsidP="009D7EEE">
      <w:pPr>
        <w:numPr>
          <w:ilvl w:val="0"/>
          <w:numId w:val="7"/>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 xml:space="preserve">the destination RNC Identity when the target is UTRAN or GERAN operating in GERAN </w:t>
      </w:r>
      <w:proofErr w:type="spellStart"/>
      <w:r w:rsidRPr="00433D57">
        <w:rPr>
          <w:rFonts w:ascii="Times New Roman" w:eastAsia="Times New Roman" w:hAnsi="Times New Roman" w:cs="Times New Roman"/>
          <w:sz w:val="20"/>
          <w:szCs w:val="20"/>
          <w:lang w:val="en-GB"/>
        </w:rPr>
        <w:t>Iu</w:t>
      </w:r>
      <w:proofErr w:type="spellEnd"/>
      <w:r w:rsidRPr="00433D57">
        <w:rPr>
          <w:rFonts w:ascii="Times New Roman" w:eastAsia="Times New Roman" w:hAnsi="Times New Roman" w:cs="Times New Roman"/>
          <w:sz w:val="20"/>
          <w:szCs w:val="20"/>
          <w:lang w:val="en-GB"/>
        </w:rPr>
        <w:t xml:space="preserve"> mode;</w:t>
      </w:r>
    </w:p>
    <w:p w14:paraId="662F79B2" w14:textId="77777777" w:rsidR="009D7EEE" w:rsidRPr="00433D57" w:rsidRDefault="009D7EEE" w:rsidP="009D7EEE">
      <w:pPr>
        <w:numPr>
          <w:ilvl w:val="0"/>
          <w:numId w:val="7"/>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the destination Cell Identifier when the target is GERAN;</w:t>
      </w:r>
    </w:p>
    <w:p w14:paraId="465C9401" w14:textId="77777777" w:rsidR="009D7EEE" w:rsidRPr="00433D57" w:rsidRDefault="009D7EEE" w:rsidP="009D7EEE">
      <w:pPr>
        <w:numPr>
          <w:ilvl w:val="0"/>
          <w:numId w:val="7"/>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 xml:space="preserve">the Target </w:t>
      </w:r>
      <w:proofErr w:type="spellStart"/>
      <w:r w:rsidRPr="00433D57">
        <w:rPr>
          <w:rFonts w:ascii="Times New Roman" w:eastAsia="Times New Roman" w:hAnsi="Times New Roman" w:cs="Times New Roman"/>
          <w:sz w:val="20"/>
          <w:szCs w:val="20"/>
          <w:lang w:val="en-GB"/>
        </w:rPr>
        <w:t>eNodeB</w:t>
      </w:r>
      <w:proofErr w:type="spellEnd"/>
      <w:r w:rsidRPr="00433D57">
        <w:rPr>
          <w:rFonts w:ascii="Times New Roman" w:eastAsia="Times New Roman" w:hAnsi="Times New Roman" w:cs="Times New Roman"/>
          <w:sz w:val="20"/>
          <w:szCs w:val="20"/>
          <w:lang w:val="en-GB"/>
        </w:rPr>
        <w:t xml:space="preserve"> ID when the target is E-UTRAN.</w:t>
      </w:r>
    </w:p>
    <w:p w14:paraId="68A6CB3E" w14:textId="77777777" w:rsidR="009D7EEE" w:rsidRPr="00433D57" w:rsidRDefault="009D7EEE" w:rsidP="009D7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 xml:space="preserve">The RIM Routing Address Discriminator indicates which type of address is provided in the RIM Routing Address. If RIM Routing Address Discriminator IE is not included, </w:t>
      </w:r>
      <w:r w:rsidRPr="00433D57">
        <w:rPr>
          <w:rFonts w:ascii="Times New Roman" w:eastAsia="Times New Roman" w:hAnsi="Times New Roman" w:cs="Arial"/>
          <w:sz w:val="20"/>
          <w:szCs w:val="20"/>
          <w:lang w:val="en-GB"/>
        </w:rPr>
        <w:t xml:space="preserve">the </w:t>
      </w:r>
      <w:r w:rsidRPr="00433D57">
        <w:rPr>
          <w:rFonts w:ascii="Times New Roman" w:eastAsia="Times New Roman" w:hAnsi="Times New Roman" w:cs="Times New Roman"/>
          <w:sz w:val="20"/>
          <w:szCs w:val="20"/>
          <w:lang w:val="en-GB"/>
        </w:rPr>
        <w:t xml:space="preserve">RIM Routing Address </w:t>
      </w:r>
      <w:r w:rsidRPr="00433D57">
        <w:rPr>
          <w:rFonts w:ascii="Times New Roman" w:eastAsia="Times New Roman" w:hAnsi="Times New Roman" w:cs="Arial"/>
          <w:sz w:val="20"/>
          <w:szCs w:val="20"/>
          <w:lang w:val="en-GB"/>
        </w:rPr>
        <w:t>shall be processed as an RNC identifier, or as if "</w:t>
      </w:r>
      <w:r w:rsidRPr="00433D57">
        <w:rPr>
          <w:rFonts w:ascii="Times New Roman" w:eastAsia="Times New Roman" w:hAnsi="Times New Roman" w:cs="Times New Roman"/>
          <w:sz w:val="20"/>
          <w:szCs w:val="20"/>
          <w:lang w:val="en-GB"/>
        </w:rPr>
        <w:t>RIM Routing Address discriminator = 0001</w:t>
      </w:r>
      <w:r w:rsidRPr="00433D57">
        <w:rPr>
          <w:rFonts w:ascii="Times New Roman" w:eastAsia="Times New Roman" w:hAnsi="Times New Roman" w:cs="Arial"/>
          <w:sz w:val="20"/>
          <w:szCs w:val="20"/>
          <w:lang w:val="en-GB"/>
        </w:rPr>
        <w:t>".</w:t>
      </w:r>
    </w:p>
    <w:p w14:paraId="61D00467" w14:textId="77777777" w:rsidR="009D7EEE" w:rsidRPr="00433D57" w:rsidRDefault="009D7EEE" w:rsidP="009D7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The optional Private Extension contains vendor or operator specific information.</w:t>
      </w:r>
    </w:p>
    <w:p w14:paraId="0445DF6E" w14:textId="77777777" w:rsidR="009D7EEE" w:rsidRPr="00433D57" w:rsidRDefault="009D7EEE" w:rsidP="009D7EE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433D57">
        <w:rPr>
          <w:rFonts w:ascii="Arial" w:eastAsia="Times New Roman" w:hAnsi="Arial" w:cs="Times New Roman"/>
          <w:b/>
          <w:sz w:val="20"/>
          <w:szCs w:val="20"/>
          <w:lang w:val="en-GB"/>
        </w:rPr>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9D7EEE" w:rsidRPr="00433D57" w14:paraId="7428FFD7" w14:textId="77777777" w:rsidTr="00B4515B">
        <w:trPr>
          <w:jc w:val="center"/>
        </w:trPr>
        <w:tc>
          <w:tcPr>
            <w:tcW w:w="3244" w:type="dxa"/>
          </w:tcPr>
          <w:p w14:paraId="079923AE"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433D57">
              <w:rPr>
                <w:rFonts w:ascii="Arial" w:eastAsia="Times New Roman" w:hAnsi="Arial" w:cs="Times New Roman"/>
                <w:b/>
                <w:sz w:val="18"/>
                <w:szCs w:val="20"/>
                <w:lang w:val="en-GB"/>
              </w:rPr>
              <w:t>Information element</w:t>
            </w:r>
          </w:p>
        </w:tc>
        <w:tc>
          <w:tcPr>
            <w:tcW w:w="2160" w:type="dxa"/>
          </w:tcPr>
          <w:p w14:paraId="18FA7DD7"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433D57">
              <w:rPr>
                <w:rFonts w:ascii="Arial" w:eastAsia="Times New Roman" w:hAnsi="Arial" w:cs="Times New Roman"/>
                <w:b/>
                <w:sz w:val="18"/>
                <w:szCs w:val="20"/>
                <w:lang w:val="en-GB"/>
              </w:rPr>
              <w:t>Presence requirement</w:t>
            </w:r>
          </w:p>
        </w:tc>
        <w:tc>
          <w:tcPr>
            <w:tcW w:w="1350" w:type="dxa"/>
          </w:tcPr>
          <w:p w14:paraId="5CBA5A59"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433D57">
              <w:rPr>
                <w:rFonts w:ascii="Arial" w:eastAsia="Times New Roman" w:hAnsi="Arial" w:cs="Times New Roman"/>
                <w:b/>
                <w:sz w:val="18"/>
                <w:szCs w:val="20"/>
                <w:lang w:val="en-GB"/>
              </w:rPr>
              <w:t>Reference</w:t>
            </w:r>
          </w:p>
        </w:tc>
      </w:tr>
      <w:tr w:rsidR="009D7EEE" w:rsidRPr="00433D57" w14:paraId="018EA287" w14:textId="77777777" w:rsidTr="00B4515B">
        <w:trPr>
          <w:jc w:val="center"/>
        </w:trPr>
        <w:tc>
          <w:tcPr>
            <w:tcW w:w="3244" w:type="dxa"/>
          </w:tcPr>
          <w:p w14:paraId="63EBD071" w14:textId="77777777" w:rsidR="009D7EEE" w:rsidRPr="00433D57" w:rsidRDefault="009D7EEE" w:rsidP="009D7E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RAN Transparent Container</w:t>
            </w:r>
          </w:p>
        </w:tc>
        <w:tc>
          <w:tcPr>
            <w:tcW w:w="2160" w:type="dxa"/>
          </w:tcPr>
          <w:p w14:paraId="68A86A45"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Mandatory</w:t>
            </w:r>
          </w:p>
        </w:tc>
        <w:tc>
          <w:tcPr>
            <w:tcW w:w="1350" w:type="dxa"/>
          </w:tcPr>
          <w:p w14:paraId="2001D680"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7.7.43</w:t>
            </w:r>
          </w:p>
        </w:tc>
      </w:tr>
      <w:tr w:rsidR="009D7EEE" w:rsidRPr="00433D57" w14:paraId="1776E690" w14:textId="77777777" w:rsidTr="00B4515B">
        <w:trPr>
          <w:jc w:val="center"/>
        </w:trPr>
        <w:tc>
          <w:tcPr>
            <w:tcW w:w="3244" w:type="dxa"/>
          </w:tcPr>
          <w:p w14:paraId="57FDC718" w14:textId="77777777" w:rsidR="009D7EEE" w:rsidRPr="00433D57" w:rsidRDefault="009D7EEE" w:rsidP="009D7E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RIM Routing Address</w:t>
            </w:r>
          </w:p>
        </w:tc>
        <w:tc>
          <w:tcPr>
            <w:tcW w:w="2160" w:type="dxa"/>
          </w:tcPr>
          <w:p w14:paraId="3DCBCA72"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Optional</w:t>
            </w:r>
          </w:p>
        </w:tc>
        <w:tc>
          <w:tcPr>
            <w:tcW w:w="1350" w:type="dxa"/>
          </w:tcPr>
          <w:p w14:paraId="4E225DD7"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7.7.57</w:t>
            </w:r>
          </w:p>
        </w:tc>
      </w:tr>
      <w:tr w:rsidR="009D7EEE" w:rsidRPr="00433D57" w14:paraId="2516D277" w14:textId="77777777" w:rsidTr="00B4515B">
        <w:trPr>
          <w:jc w:val="center"/>
        </w:trPr>
        <w:tc>
          <w:tcPr>
            <w:tcW w:w="3244" w:type="dxa"/>
          </w:tcPr>
          <w:p w14:paraId="4777D38A" w14:textId="77777777" w:rsidR="009D7EEE" w:rsidRPr="00433D57" w:rsidRDefault="009D7EEE" w:rsidP="009D7E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RIM Routing Address Discriminator</w:t>
            </w:r>
          </w:p>
        </w:tc>
        <w:tc>
          <w:tcPr>
            <w:tcW w:w="2160" w:type="dxa"/>
          </w:tcPr>
          <w:p w14:paraId="5AFB3BEF"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Optional</w:t>
            </w:r>
          </w:p>
        </w:tc>
        <w:tc>
          <w:tcPr>
            <w:tcW w:w="1350" w:type="dxa"/>
          </w:tcPr>
          <w:p w14:paraId="733721C1"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7.7.77</w:t>
            </w:r>
          </w:p>
        </w:tc>
      </w:tr>
      <w:tr w:rsidR="009D7EEE" w:rsidRPr="00433D57" w14:paraId="2B86296E" w14:textId="77777777" w:rsidTr="00B4515B">
        <w:trPr>
          <w:jc w:val="center"/>
        </w:trPr>
        <w:tc>
          <w:tcPr>
            <w:tcW w:w="3244" w:type="dxa"/>
          </w:tcPr>
          <w:p w14:paraId="7794E1B0" w14:textId="77777777" w:rsidR="009D7EEE" w:rsidRPr="00433D57" w:rsidRDefault="009D7EEE" w:rsidP="009D7E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Private Extension</w:t>
            </w:r>
          </w:p>
        </w:tc>
        <w:tc>
          <w:tcPr>
            <w:tcW w:w="2160" w:type="dxa"/>
          </w:tcPr>
          <w:p w14:paraId="25A32190"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Optional</w:t>
            </w:r>
          </w:p>
        </w:tc>
        <w:tc>
          <w:tcPr>
            <w:tcW w:w="1350" w:type="dxa"/>
          </w:tcPr>
          <w:p w14:paraId="7E4B5844"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7.7.46</w:t>
            </w:r>
          </w:p>
        </w:tc>
      </w:tr>
    </w:tbl>
    <w:p w14:paraId="3BC7A821" w14:textId="77777777" w:rsidR="00B41502" w:rsidRPr="00433D57" w:rsidRDefault="00B41502" w:rsidP="00C121D3"/>
    <w:p w14:paraId="66A003AD" w14:textId="4228F864" w:rsidR="00B41502" w:rsidRPr="00433D57" w:rsidRDefault="00B41502" w:rsidP="00B41502">
      <w:pPr>
        <w:pStyle w:val="Heading3"/>
        <w:rPr>
          <w:rFonts w:ascii="Arial" w:hAnsi="Arial" w:cs="Arial"/>
        </w:rPr>
      </w:pPr>
      <w:bookmarkStart w:id="3" w:name="_Toc469562837"/>
      <w:r w:rsidRPr="00433D57">
        <w:rPr>
          <w:rFonts w:ascii="Arial" w:hAnsi="Arial" w:cs="Arial"/>
        </w:rPr>
        <w:t>7.7.43</w:t>
      </w:r>
      <w:r w:rsidRPr="00433D57">
        <w:rPr>
          <w:rFonts w:ascii="Arial" w:hAnsi="Arial" w:cs="Arial"/>
        </w:rPr>
        <w:tab/>
        <w:t>RAN Transparent Container</w:t>
      </w:r>
      <w:bookmarkEnd w:id="3"/>
      <w:r w:rsidRPr="00433D57">
        <w:rPr>
          <w:rFonts w:ascii="Arial" w:hAnsi="Arial" w:cs="Arial"/>
        </w:rPr>
        <w:t xml:space="preserve"> (Excerpt from 29.060)</w:t>
      </w:r>
    </w:p>
    <w:p w14:paraId="73CF34B1" w14:textId="77777777" w:rsidR="00B41502" w:rsidRPr="00433D57" w:rsidRDefault="00B41502" w:rsidP="00B41502"/>
    <w:p w14:paraId="23B9E1F6" w14:textId="60AD4F7C" w:rsidR="00B41502" w:rsidRPr="00433D57" w:rsidRDefault="00B41502" w:rsidP="00B41502">
      <w:pPr>
        <w:rPr>
          <w:rFonts w:ascii="Times New Roman" w:hAnsi="Times New Roman" w:cs="Times New Roman"/>
        </w:rPr>
      </w:pPr>
      <w:r w:rsidRPr="00433D57">
        <w:rPr>
          <w:rFonts w:ascii="Times New Roman" w:hAnsi="Times New Roman" w:cs="Times New Roman"/>
        </w:rPr>
        <w:t>The information in the value part of the RAN Transparent Container IE contains all information elements (starting with and including the BSSGP "PDU Type") in either of the RAN INFORMATION, RAN INFORMATION REQUEST, RAN INFORMATION ACK or RAN INFORMATION ERROR messages respectively as specified in 3GPP TS 48.018 [20].</w:t>
      </w:r>
    </w:p>
    <w:p w14:paraId="2D1E533D" w14:textId="77777777" w:rsidR="00B41502" w:rsidRPr="00433D57" w:rsidRDefault="00B41502" w:rsidP="00B41502">
      <w:pPr>
        <w:rPr>
          <w:rFonts w:ascii="Times New Roman" w:hAnsi="Times New Roman" w:cs="Times New Roman"/>
        </w:rPr>
      </w:pPr>
      <w:r w:rsidRPr="00433D57">
        <w:rPr>
          <w:rFonts w:ascii="Times New Roman" w:hAnsi="Times New Roman" w:cs="Times New Roman"/>
        </w:rPr>
        <w:t xml:space="preserve">The two octets Length field holds the length of the </w:t>
      </w:r>
      <w:r w:rsidRPr="00433D57">
        <w:rPr>
          <w:rFonts w:ascii="Times New Roman" w:hAnsi="Times New Roman" w:cs="Times New Roman"/>
          <w:color w:val="000000"/>
        </w:rPr>
        <w:t xml:space="preserve">RAN Transparent Container </w:t>
      </w:r>
      <w:proofErr w:type="gramStart"/>
      <w:r w:rsidRPr="00433D57">
        <w:rPr>
          <w:rFonts w:ascii="Times New Roman" w:hAnsi="Times New Roman" w:cs="Times New Roman"/>
          <w:color w:val="000000"/>
        </w:rPr>
        <w:t>field</w:t>
      </w:r>
      <w:proofErr w:type="gramEnd"/>
      <w:r w:rsidRPr="00433D57">
        <w:rPr>
          <w:rFonts w:ascii="Times New Roman" w:hAnsi="Times New Roman" w:cs="Times New Roman"/>
        </w:rPr>
        <w:t xml:space="preserve"> Container (octets 4-n).</w:t>
      </w:r>
    </w:p>
    <w:p w14:paraId="7F6C1FD3" w14:textId="77777777" w:rsidR="00B41502" w:rsidRPr="00433D57" w:rsidRDefault="00B41502" w:rsidP="00B41502">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B41502" w:rsidRPr="00433D57" w14:paraId="1853E481" w14:textId="77777777" w:rsidTr="00B4515B">
        <w:trPr>
          <w:cantSplit/>
          <w:jc w:val="center"/>
        </w:trPr>
        <w:tc>
          <w:tcPr>
            <w:tcW w:w="996" w:type="dxa"/>
            <w:gridSpan w:val="2"/>
            <w:tcBorders>
              <w:top w:val="single" w:sz="4" w:space="0" w:color="auto"/>
              <w:left w:val="single" w:sz="4" w:space="0" w:color="auto"/>
            </w:tcBorders>
          </w:tcPr>
          <w:p w14:paraId="720DEB98" w14:textId="77777777" w:rsidR="00B41502" w:rsidRPr="00433D57" w:rsidRDefault="00B41502" w:rsidP="00B4515B">
            <w:pPr>
              <w:pStyle w:val="TAH"/>
              <w:rPr>
                <w:color w:val="000000"/>
              </w:rPr>
            </w:pPr>
          </w:p>
        </w:tc>
        <w:tc>
          <w:tcPr>
            <w:tcW w:w="760" w:type="dxa"/>
            <w:tcBorders>
              <w:top w:val="single" w:sz="4" w:space="0" w:color="auto"/>
            </w:tcBorders>
          </w:tcPr>
          <w:p w14:paraId="1B140F7F" w14:textId="77777777" w:rsidR="00B41502" w:rsidRPr="00433D57" w:rsidRDefault="00B41502" w:rsidP="00B4515B">
            <w:pPr>
              <w:pStyle w:val="TAH"/>
              <w:rPr>
                <w:color w:val="000000"/>
              </w:rPr>
            </w:pPr>
          </w:p>
        </w:tc>
        <w:tc>
          <w:tcPr>
            <w:tcW w:w="614" w:type="dxa"/>
            <w:tcBorders>
              <w:top w:val="single" w:sz="4" w:space="0" w:color="auto"/>
            </w:tcBorders>
          </w:tcPr>
          <w:p w14:paraId="6BA3368D" w14:textId="77777777" w:rsidR="00B41502" w:rsidRPr="00433D57" w:rsidRDefault="00B41502" w:rsidP="00B4515B">
            <w:pPr>
              <w:pStyle w:val="TAH"/>
              <w:rPr>
                <w:color w:val="000000"/>
              </w:rPr>
            </w:pPr>
          </w:p>
        </w:tc>
        <w:tc>
          <w:tcPr>
            <w:tcW w:w="674" w:type="dxa"/>
            <w:tcBorders>
              <w:top w:val="single" w:sz="4" w:space="0" w:color="auto"/>
            </w:tcBorders>
          </w:tcPr>
          <w:p w14:paraId="6F70C0FF" w14:textId="77777777" w:rsidR="00B41502" w:rsidRPr="00433D57" w:rsidRDefault="00B41502" w:rsidP="00B4515B">
            <w:pPr>
              <w:pStyle w:val="TAH"/>
              <w:rPr>
                <w:color w:val="000000"/>
              </w:rPr>
            </w:pPr>
          </w:p>
        </w:tc>
        <w:tc>
          <w:tcPr>
            <w:tcW w:w="674" w:type="dxa"/>
            <w:tcBorders>
              <w:top w:val="single" w:sz="4" w:space="0" w:color="auto"/>
            </w:tcBorders>
          </w:tcPr>
          <w:p w14:paraId="53A8E78E" w14:textId="77777777" w:rsidR="00B41502" w:rsidRPr="00433D57" w:rsidRDefault="00B41502" w:rsidP="00B4515B">
            <w:pPr>
              <w:pStyle w:val="TAH"/>
              <w:rPr>
                <w:color w:val="000000"/>
              </w:rPr>
            </w:pPr>
            <w:r w:rsidRPr="00433D57">
              <w:rPr>
                <w:color w:val="000000"/>
              </w:rPr>
              <w:t>Bits</w:t>
            </w:r>
          </w:p>
        </w:tc>
        <w:tc>
          <w:tcPr>
            <w:tcW w:w="674" w:type="dxa"/>
            <w:tcBorders>
              <w:top w:val="single" w:sz="4" w:space="0" w:color="auto"/>
            </w:tcBorders>
          </w:tcPr>
          <w:p w14:paraId="11C8023D" w14:textId="77777777" w:rsidR="00B41502" w:rsidRPr="00433D57" w:rsidRDefault="00B41502" w:rsidP="00B4515B">
            <w:pPr>
              <w:pStyle w:val="TAH"/>
              <w:rPr>
                <w:color w:val="000000"/>
              </w:rPr>
            </w:pPr>
          </w:p>
        </w:tc>
        <w:tc>
          <w:tcPr>
            <w:tcW w:w="674" w:type="dxa"/>
            <w:tcBorders>
              <w:top w:val="single" w:sz="4" w:space="0" w:color="auto"/>
            </w:tcBorders>
          </w:tcPr>
          <w:p w14:paraId="410A94DC" w14:textId="77777777" w:rsidR="00B41502" w:rsidRPr="00433D57" w:rsidRDefault="00B41502" w:rsidP="00B4515B">
            <w:pPr>
              <w:pStyle w:val="TAH"/>
              <w:rPr>
                <w:color w:val="000000"/>
              </w:rPr>
            </w:pPr>
          </w:p>
        </w:tc>
        <w:tc>
          <w:tcPr>
            <w:tcW w:w="674" w:type="dxa"/>
            <w:tcBorders>
              <w:top w:val="single" w:sz="4" w:space="0" w:color="auto"/>
            </w:tcBorders>
          </w:tcPr>
          <w:p w14:paraId="4DFD8653" w14:textId="77777777" w:rsidR="00B41502" w:rsidRPr="00433D57" w:rsidRDefault="00B41502" w:rsidP="00B4515B">
            <w:pPr>
              <w:pStyle w:val="TAH"/>
              <w:rPr>
                <w:color w:val="000000"/>
              </w:rPr>
            </w:pPr>
          </w:p>
        </w:tc>
        <w:tc>
          <w:tcPr>
            <w:tcW w:w="736" w:type="dxa"/>
            <w:gridSpan w:val="2"/>
            <w:tcBorders>
              <w:top w:val="single" w:sz="4" w:space="0" w:color="auto"/>
              <w:right w:val="single" w:sz="4" w:space="0" w:color="auto"/>
            </w:tcBorders>
          </w:tcPr>
          <w:p w14:paraId="12170628" w14:textId="77777777" w:rsidR="00B41502" w:rsidRPr="00433D57" w:rsidRDefault="00B41502" w:rsidP="00B4515B">
            <w:pPr>
              <w:pStyle w:val="TAH"/>
              <w:rPr>
                <w:color w:val="000000"/>
              </w:rPr>
            </w:pPr>
          </w:p>
        </w:tc>
      </w:tr>
      <w:tr w:rsidR="00B41502" w:rsidRPr="00433D57" w14:paraId="21269CC4" w14:textId="77777777" w:rsidTr="00B4515B">
        <w:trPr>
          <w:cantSplit/>
          <w:jc w:val="center"/>
        </w:trPr>
        <w:tc>
          <w:tcPr>
            <w:tcW w:w="996" w:type="dxa"/>
            <w:gridSpan w:val="2"/>
            <w:tcBorders>
              <w:left w:val="single" w:sz="4" w:space="0" w:color="auto"/>
            </w:tcBorders>
          </w:tcPr>
          <w:p w14:paraId="6571F6A3" w14:textId="77777777" w:rsidR="00B41502" w:rsidRPr="00433D57" w:rsidRDefault="00B41502" w:rsidP="00B4515B">
            <w:pPr>
              <w:pStyle w:val="TAH"/>
              <w:rPr>
                <w:color w:val="000000"/>
              </w:rPr>
            </w:pPr>
            <w:r w:rsidRPr="00433D57">
              <w:rPr>
                <w:color w:val="000000"/>
              </w:rPr>
              <w:t>Octets</w:t>
            </w:r>
          </w:p>
        </w:tc>
        <w:tc>
          <w:tcPr>
            <w:tcW w:w="760" w:type="dxa"/>
          </w:tcPr>
          <w:p w14:paraId="600FB9E2" w14:textId="77777777" w:rsidR="00B41502" w:rsidRPr="00433D57" w:rsidRDefault="00B41502" w:rsidP="00B4515B">
            <w:pPr>
              <w:pStyle w:val="TAH"/>
              <w:rPr>
                <w:color w:val="000000"/>
              </w:rPr>
            </w:pPr>
            <w:r w:rsidRPr="00433D57">
              <w:rPr>
                <w:color w:val="000000"/>
              </w:rPr>
              <w:t>8</w:t>
            </w:r>
          </w:p>
        </w:tc>
        <w:tc>
          <w:tcPr>
            <w:tcW w:w="614" w:type="dxa"/>
          </w:tcPr>
          <w:p w14:paraId="565AF7CE" w14:textId="77777777" w:rsidR="00B41502" w:rsidRPr="00433D57" w:rsidRDefault="00B41502" w:rsidP="00B4515B">
            <w:pPr>
              <w:pStyle w:val="TAH"/>
              <w:rPr>
                <w:b w:val="0"/>
                <w:color w:val="000000"/>
              </w:rPr>
            </w:pPr>
            <w:r w:rsidRPr="00433D57">
              <w:rPr>
                <w:color w:val="000000"/>
              </w:rPr>
              <w:t>7</w:t>
            </w:r>
          </w:p>
        </w:tc>
        <w:tc>
          <w:tcPr>
            <w:tcW w:w="674" w:type="dxa"/>
          </w:tcPr>
          <w:p w14:paraId="7AE17878" w14:textId="77777777" w:rsidR="00B41502" w:rsidRPr="00433D57" w:rsidRDefault="00B41502" w:rsidP="00B4515B">
            <w:pPr>
              <w:pStyle w:val="TAH"/>
              <w:rPr>
                <w:color w:val="000000"/>
              </w:rPr>
            </w:pPr>
            <w:r w:rsidRPr="00433D57">
              <w:rPr>
                <w:color w:val="000000"/>
              </w:rPr>
              <w:t>6</w:t>
            </w:r>
          </w:p>
        </w:tc>
        <w:tc>
          <w:tcPr>
            <w:tcW w:w="674" w:type="dxa"/>
          </w:tcPr>
          <w:p w14:paraId="36D77D3E" w14:textId="77777777" w:rsidR="00B41502" w:rsidRPr="00433D57" w:rsidRDefault="00B41502" w:rsidP="00B4515B">
            <w:pPr>
              <w:pStyle w:val="TAH"/>
              <w:rPr>
                <w:color w:val="000000"/>
              </w:rPr>
            </w:pPr>
            <w:r w:rsidRPr="00433D57">
              <w:rPr>
                <w:color w:val="000000"/>
              </w:rPr>
              <w:t>5</w:t>
            </w:r>
          </w:p>
        </w:tc>
        <w:tc>
          <w:tcPr>
            <w:tcW w:w="674" w:type="dxa"/>
          </w:tcPr>
          <w:p w14:paraId="03EC91DD" w14:textId="77777777" w:rsidR="00B41502" w:rsidRPr="00433D57" w:rsidRDefault="00B41502" w:rsidP="00B4515B">
            <w:pPr>
              <w:pStyle w:val="TAH"/>
              <w:rPr>
                <w:color w:val="000000"/>
              </w:rPr>
            </w:pPr>
            <w:r w:rsidRPr="00433D57">
              <w:rPr>
                <w:color w:val="000000"/>
              </w:rPr>
              <w:t>4</w:t>
            </w:r>
          </w:p>
        </w:tc>
        <w:tc>
          <w:tcPr>
            <w:tcW w:w="674" w:type="dxa"/>
          </w:tcPr>
          <w:p w14:paraId="25A472B3" w14:textId="77777777" w:rsidR="00B41502" w:rsidRPr="00433D57" w:rsidRDefault="00B41502" w:rsidP="00B4515B">
            <w:pPr>
              <w:pStyle w:val="TAH"/>
              <w:rPr>
                <w:color w:val="000000"/>
              </w:rPr>
            </w:pPr>
            <w:r w:rsidRPr="00433D57">
              <w:rPr>
                <w:color w:val="000000"/>
              </w:rPr>
              <w:t>3</w:t>
            </w:r>
          </w:p>
        </w:tc>
        <w:tc>
          <w:tcPr>
            <w:tcW w:w="674" w:type="dxa"/>
          </w:tcPr>
          <w:p w14:paraId="30D10556" w14:textId="77777777" w:rsidR="00B41502" w:rsidRPr="00433D57" w:rsidRDefault="00B41502" w:rsidP="00B4515B">
            <w:pPr>
              <w:pStyle w:val="TAH"/>
              <w:rPr>
                <w:color w:val="000000"/>
              </w:rPr>
            </w:pPr>
            <w:r w:rsidRPr="00433D57">
              <w:rPr>
                <w:color w:val="000000"/>
              </w:rPr>
              <w:t>2</w:t>
            </w:r>
          </w:p>
        </w:tc>
        <w:tc>
          <w:tcPr>
            <w:tcW w:w="736" w:type="dxa"/>
            <w:gridSpan w:val="2"/>
            <w:tcBorders>
              <w:right w:val="single" w:sz="4" w:space="0" w:color="auto"/>
            </w:tcBorders>
          </w:tcPr>
          <w:p w14:paraId="5DC67295" w14:textId="77777777" w:rsidR="00B41502" w:rsidRPr="00433D57" w:rsidRDefault="00B41502" w:rsidP="00B4515B">
            <w:pPr>
              <w:pStyle w:val="TAH"/>
              <w:rPr>
                <w:color w:val="000000"/>
              </w:rPr>
            </w:pPr>
            <w:r w:rsidRPr="00433D57">
              <w:rPr>
                <w:color w:val="000000"/>
              </w:rPr>
              <w:t>1</w:t>
            </w:r>
          </w:p>
        </w:tc>
      </w:tr>
      <w:tr w:rsidR="00B41502" w:rsidRPr="00433D57" w14:paraId="5724006B" w14:textId="77777777" w:rsidTr="00B4515B">
        <w:trPr>
          <w:gridAfter w:val="1"/>
          <w:wAfter w:w="8" w:type="dxa"/>
          <w:cantSplit/>
          <w:jc w:val="center"/>
        </w:trPr>
        <w:tc>
          <w:tcPr>
            <w:tcW w:w="988" w:type="dxa"/>
            <w:tcBorders>
              <w:left w:val="single" w:sz="4" w:space="0" w:color="auto"/>
              <w:right w:val="single" w:sz="6" w:space="0" w:color="000000"/>
            </w:tcBorders>
          </w:tcPr>
          <w:p w14:paraId="6158CE7D" w14:textId="77777777" w:rsidR="00B41502" w:rsidRPr="00433D57" w:rsidRDefault="00B41502" w:rsidP="00B4515B">
            <w:pPr>
              <w:pStyle w:val="TAC"/>
            </w:pPr>
            <w:r w:rsidRPr="00433D57">
              <w:t>1</w:t>
            </w:r>
          </w:p>
        </w:tc>
        <w:tc>
          <w:tcPr>
            <w:tcW w:w="5480" w:type="dxa"/>
            <w:gridSpan w:val="9"/>
            <w:tcBorders>
              <w:top w:val="single" w:sz="6" w:space="0" w:color="auto"/>
              <w:left w:val="single" w:sz="6" w:space="0" w:color="000000"/>
              <w:bottom w:val="single" w:sz="6" w:space="0" w:color="auto"/>
              <w:right w:val="single" w:sz="4" w:space="0" w:color="auto"/>
            </w:tcBorders>
          </w:tcPr>
          <w:p w14:paraId="26F66F99" w14:textId="77777777" w:rsidR="00B41502" w:rsidRPr="00433D57" w:rsidRDefault="00B41502" w:rsidP="00B4515B">
            <w:pPr>
              <w:pStyle w:val="TAL"/>
              <w:jc w:val="center"/>
              <w:rPr>
                <w:color w:val="000000"/>
              </w:rPr>
            </w:pPr>
            <w:r w:rsidRPr="00433D57">
              <w:rPr>
                <w:color w:val="000000"/>
              </w:rPr>
              <w:t>Type =</w:t>
            </w:r>
            <w:proofErr w:type="gramStart"/>
            <w:r w:rsidRPr="00433D57">
              <w:rPr>
                <w:color w:val="000000"/>
              </w:rPr>
              <w:t>144  (</w:t>
            </w:r>
            <w:proofErr w:type="gramEnd"/>
            <w:r w:rsidRPr="00433D57">
              <w:rPr>
                <w:color w:val="000000"/>
              </w:rPr>
              <w:t>Decimal)</w:t>
            </w:r>
          </w:p>
        </w:tc>
      </w:tr>
      <w:tr w:rsidR="00B41502" w:rsidRPr="00433D57" w14:paraId="1D19695A" w14:textId="77777777" w:rsidTr="00B4515B">
        <w:trPr>
          <w:gridAfter w:val="1"/>
          <w:wAfter w:w="8" w:type="dxa"/>
          <w:cantSplit/>
          <w:jc w:val="center"/>
        </w:trPr>
        <w:tc>
          <w:tcPr>
            <w:tcW w:w="988" w:type="dxa"/>
            <w:tcBorders>
              <w:left w:val="single" w:sz="4" w:space="0" w:color="auto"/>
              <w:right w:val="single" w:sz="6" w:space="0" w:color="000000"/>
            </w:tcBorders>
          </w:tcPr>
          <w:p w14:paraId="1B30FFC9" w14:textId="77777777" w:rsidR="00B41502" w:rsidRPr="00433D57" w:rsidRDefault="00B41502" w:rsidP="00B4515B">
            <w:pPr>
              <w:pStyle w:val="TAC"/>
            </w:pPr>
            <w:r w:rsidRPr="00433D57">
              <w:t>2-3</w:t>
            </w:r>
          </w:p>
        </w:tc>
        <w:tc>
          <w:tcPr>
            <w:tcW w:w="5480" w:type="dxa"/>
            <w:gridSpan w:val="9"/>
            <w:tcBorders>
              <w:top w:val="single" w:sz="6" w:space="0" w:color="auto"/>
              <w:left w:val="single" w:sz="6" w:space="0" w:color="000000"/>
              <w:bottom w:val="single" w:sz="6" w:space="0" w:color="auto"/>
              <w:right w:val="single" w:sz="4" w:space="0" w:color="auto"/>
            </w:tcBorders>
          </w:tcPr>
          <w:p w14:paraId="41D17F9C" w14:textId="77777777" w:rsidR="00B41502" w:rsidRPr="00433D57" w:rsidRDefault="00B41502" w:rsidP="00B4515B">
            <w:pPr>
              <w:pStyle w:val="TAL"/>
              <w:jc w:val="center"/>
              <w:rPr>
                <w:color w:val="000000"/>
              </w:rPr>
            </w:pPr>
            <w:bookmarkStart w:id="4" w:name="_GoBack"/>
            <w:bookmarkEnd w:id="4"/>
            <w:r w:rsidRPr="00433D57">
              <w:rPr>
                <w:color w:val="000000"/>
              </w:rPr>
              <w:t>Length</w:t>
            </w:r>
          </w:p>
        </w:tc>
      </w:tr>
      <w:tr w:rsidR="00B41502" w:rsidRPr="00433D57" w14:paraId="78CCE745" w14:textId="77777777" w:rsidTr="00B4515B">
        <w:trPr>
          <w:gridAfter w:val="1"/>
          <w:wAfter w:w="8" w:type="dxa"/>
          <w:cantSplit/>
          <w:jc w:val="center"/>
        </w:trPr>
        <w:tc>
          <w:tcPr>
            <w:tcW w:w="988" w:type="dxa"/>
            <w:tcBorders>
              <w:left w:val="single" w:sz="4" w:space="0" w:color="auto"/>
              <w:bottom w:val="single" w:sz="4" w:space="0" w:color="auto"/>
              <w:right w:val="single" w:sz="6" w:space="0" w:color="000000"/>
            </w:tcBorders>
          </w:tcPr>
          <w:p w14:paraId="72EB67D3" w14:textId="77777777" w:rsidR="00B41502" w:rsidRPr="00433D57" w:rsidRDefault="00B41502" w:rsidP="00B4515B">
            <w:pPr>
              <w:pStyle w:val="TAC"/>
            </w:pPr>
            <w:r w:rsidRPr="00433D57">
              <w:t>4-n</w:t>
            </w:r>
          </w:p>
        </w:tc>
        <w:tc>
          <w:tcPr>
            <w:tcW w:w="5480" w:type="dxa"/>
            <w:gridSpan w:val="9"/>
            <w:tcBorders>
              <w:top w:val="single" w:sz="6" w:space="0" w:color="auto"/>
              <w:left w:val="single" w:sz="6" w:space="0" w:color="000000"/>
              <w:bottom w:val="single" w:sz="4" w:space="0" w:color="auto"/>
              <w:right w:val="single" w:sz="4" w:space="0" w:color="auto"/>
            </w:tcBorders>
          </w:tcPr>
          <w:p w14:paraId="4BFB0A74" w14:textId="77777777" w:rsidR="00B41502" w:rsidRPr="00433D57" w:rsidRDefault="00B41502" w:rsidP="00B4515B">
            <w:pPr>
              <w:pStyle w:val="TAL"/>
              <w:jc w:val="center"/>
              <w:rPr>
                <w:color w:val="000000"/>
              </w:rPr>
            </w:pPr>
            <w:r w:rsidRPr="00433D57">
              <w:rPr>
                <w:color w:val="000000"/>
              </w:rPr>
              <w:t xml:space="preserve">RAN Transparent </w:t>
            </w:r>
            <w:proofErr w:type="gramStart"/>
            <w:r w:rsidRPr="00433D57">
              <w:rPr>
                <w:color w:val="000000"/>
              </w:rPr>
              <w:t>Container  field</w:t>
            </w:r>
            <w:proofErr w:type="gramEnd"/>
          </w:p>
        </w:tc>
      </w:tr>
    </w:tbl>
    <w:p w14:paraId="67D127D1" w14:textId="77777777" w:rsidR="00B41502" w:rsidRPr="00433D57" w:rsidRDefault="00B41502" w:rsidP="00B41502">
      <w:pPr>
        <w:pStyle w:val="NF"/>
      </w:pPr>
    </w:p>
    <w:p w14:paraId="5DF1708A" w14:textId="77777777" w:rsidR="00B41502" w:rsidRPr="00433D57" w:rsidRDefault="00B41502" w:rsidP="00B41502">
      <w:pPr>
        <w:pStyle w:val="TF"/>
        <w:rPr>
          <w:lang w:val="fr-FR"/>
        </w:rPr>
      </w:pPr>
      <w:r w:rsidRPr="00433D57">
        <w:rPr>
          <w:lang w:val="fr-FR"/>
        </w:rPr>
        <w:t xml:space="preserve">Figure </w:t>
      </w:r>
      <w:proofErr w:type="gramStart"/>
      <w:r w:rsidRPr="00433D57">
        <w:rPr>
          <w:lang w:val="fr-FR"/>
        </w:rPr>
        <w:t>58:</w:t>
      </w:r>
      <w:proofErr w:type="gramEnd"/>
      <w:r w:rsidRPr="00433D57">
        <w:rPr>
          <w:lang w:val="fr-FR"/>
        </w:rPr>
        <w:t xml:space="preserve"> RAN Transparent Container Information </w:t>
      </w:r>
      <w:proofErr w:type="spellStart"/>
      <w:r w:rsidRPr="00433D57">
        <w:rPr>
          <w:lang w:val="fr-FR"/>
        </w:rPr>
        <w:t>Element</w:t>
      </w:r>
      <w:proofErr w:type="spellEnd"/>
    </w:p>
    <w:p w14:paraId="74A16DD4" w14:textId="77777777" w:rsidR="00B41502" w:rsidRPr="00433D57" w:rsidRDefault="00B41502" w:rsidP="00C121D3">
      <w:pPr>
        <w:rPr>
          <w:lang w:val="fr-FR"/>
        </w:rPr>
      </w:pPr>
    </w:p>
    <w:p w14:paraId="533D02C4" w14:textId="77777777" w:rsidR="00B41502" w:rsidRPr="00433D57" w:rsidRDefault="00B41502" w:rsidP="00C121D3"/>
    <w:p w14:paraId="648829F1" w14:textId="77777777" w:rsidR="00B87C4D" w:rsidRPr="00433D57" w:rsidRDefault="00B87C4D" w:rsidP="00C121D3"/>
    <w:p w14:paraId="46D8A3AF" w14:textId="6C8A7FE5" w:rsidR="00C121D3" w:rsidRPr="00433D57" w:rsidRDefault="00F332A9" w:rsidP="00F332A9">
      <w:pPr>
        <w:pStyle w:val="Heading2"/>
      </w:pPr>
      <w:r w:rsidRPr="00433D57">
        <w:t>2.3 Modification of RIM procedure</w:t>
      </w:r>
    </w:p>
    <w:p w14:paraId="2E21D838" w14:textId="5FBB00D0" w:rsidR="00E26ACB" w:rsidRPr="00433D57" w:rsidRDefault="0090699E" w:rsidP="0090699E">
      <w:pPr>
        <w:pStyle w:val="BodyText"/>
        <w:rPr>
          <w:lang w:val="en-US"/>
        </w:rPr>
      </w:pPr>
      <w:r w:rsidRPr="00433D57">
        <w:rPr>
          <w:lang w:val="en-US"/>
        </w:rPr>
        <w:t>This solution is based introducing another application that may use a modified version of the RIM protocol for transfer of information between the non-serving BSS and the serving BSS</w:t>
      </w:r>
      <w:r w:rsidR="009C275B" w:rsidRPr="00433D57">
        <w:rPr>
          <w:lang w:val="en-US"/>
        </w:rPr>
        <w:t xml:space="preserve"> (see 3GPP TS </w:t>
      </w:r>
      <w:r w:rsidR="001067B2" w:rsidRPr="00433D57">
        <w:rPr>
          <w:lang w:val="en-US"/>
        </w:rPr>
        <w:t>48.018</w:t>
      </w:r>
      <w:r w:rsidR="00537B50" w:rsidRPr="00433D57">
        <w:rPr>
          <w:lang w:val="en-US"/>
        </w:rPr>
        <w:t xml:space="preserve"> [2</w:t>
      </w:r>
      <w:proofErr w:type="gramStart"/>
      <w:r w:rsidR="00537B50" w:rsidRPr="00433D57">
        <w:rPr>
          <w:lang w:val="en-US"/>
        </w:rPr>
        <w:t xml:space="preserve">] </w:t>
      </w:r>
      <w:r w:rsidR="009C275B" w:rsidRPr="00433D57">
        <w:rPr>
          <w:lang w:val="en-US"/>
        </w:rPr>
        <w:t>)</w:t>
      </w:r>
      <w:proofErr w:type="gramEnd"/>
      <w:r w:rsidRPr="00433D57">
        <w:rPr>
          <w:lang w:val="en-US"/>
        </w:rPr>
        <w:t xml:space="preserve">. See Table 5 where a new RIM application has been added in the RIM application Identity field. </w:t>
      </w:r>
    </w:p>
    <w:p w14:paraId="4EC90E28" w14:textId="1230FD0F" w:rsidR="0090699E" w:rsidRPr="00433D57" w:rsidRDefault="0090699E" w:rsidP="0090699E">
      <w:pPr>
        <w:pStyle w:val="BodyText"/>
        <w:rPr>
          <w:lang w:val="en-US"/>
        </w:rPr>
      </w:pPr>
    </w:p>
    <w:p w14:paraId="7C68EAD5" w14:textId="3FA952FC" w:rsidR="0090699E" w:rsidRPr="00433D57" w:rsidRDefault="0090699E" w:rsidP="0090699E">
      <w:pPr>
        <w:pStyle w:val="BodyText"/>
        <w:jc w:val="center"/>
        <w:rPr>
          <w:lang w:val="en-US"/>
        </w:rPr>
      </w:pPr>
      <w:r w:rsidRPr="00433D57">
        <w:rPr>
          <w:lang w:val="en-US"/>
        </w:rPr>
        <w:t>Table 5 RIM application Identity Coding</w:t>
      </w:r>
    </w:p>
    <w:tbl>
      <w:tblPr>
        <w:tblW w:w="0" w:type="auto"/>
        <w:jc w:val="center"/>
        <w:tblLayout w:type="fixed"/>
        <w:tblCellMar>
          <w:left w:w="28" w:type="dxa"/>
          <w:right w:w="28" w:type="dxa"/>
        </w:tblCellMar>
        <w:tblLook w:val="0000" w:firstRow="0" w:lastRow="0" w:firstColumn="0" w:lastColumn="0" w:noHBand="0" w:noVBand="0"/>
      </w:tblPr>
      <w:tblGrid>
        <w:gridCol w:w="2426"/>
        <w:gridCol w:w="3967"/>
      </w:tblGrid>
      <w:tr w:rsidR="0090699E" w:rsidRPr="00433D57" w14:paraId="4378B3CB" w14:textId="77777777" w:rsidTr="004473A9">
        <w:trPr>
          <w:cantSplit/>
          <w:jc w:val="center"/>
        </w:trPr>
        <w:tc>
          <w:tcPr>
            <w:tcW w:w="2426" w:type="dxa"/>
            <w:tcBorders>
              <w:top w:val="single" w:sz="6" w:space="0" w:color="000000"/>
              <w:left w:val="single" w:sz="6" w:space="0" w:color="000000"/>
              <w:bottom w:val="single" w:sz="6" w:space="0" w:color="auto"/>
              <w:right w:val="single" w:sz="6" w:space="0" w:color="000000"/>
            </w:tcBorders>
          </w:tcPr>
          <w:p w14:paraId="168DEE27" w14:textId="77777777" w:rsidR="0090699E" w:rsidRPr="00433D57" w:rsidRDefault="0090699E" w:rsidP="00D813E6">
            <w:pPr>
              <w:pStyle w:val="TAH"/>
            </w:pPr>
            <w:r w:rsidRPr="00433D57">
              <w:t>Coding</w:t>
            </w:r>
          </w:p>
        </w:tc>
        <w:tc>
          <w:tcPr>
            <w:tcW w:w="3967" w:type="dxa"/>
            <w:tcBorders>
              <w:top w:val="single" w:sz="6" w:space="0" w:color="000000"/>
              <w:left w:val="single" w:sz="6" w:space="0" w:color="000000"/>
              <w:bottom w:val="single" w:sz="6" w:space="0" w:color="auto"/>
              <w:right w:val="single" w:sz="6" w:space="0" w:color="000000"/>
            </w:tcBorders>
          </w:tcPr>
          <w:p w14:paraId="5DF60DB5" w14:textId="77777777" w:rsidR="0090699E" w:rsidRPr="00433D57" w:rsidRDefault="0090699E" w:rsidP="00D813E6">
            <w:pPr>
              <w:pStyle w:val="TAH"/>
            </w:pPr>
            <w:r w:rsidRPr="00433D57">
              <w:t>Semantic</w:t>
            </w:r>
          </w:p>
        </w:tc>
      </w:tr>
      <w:tr w:rsidR="0090699E" w:rsidRPr="00433D57" w14:paraId="7B1C7BCF" w14:textId="77777777" w:rsidTr="004473A9">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089640D3"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0000 0000</w:t>
            </w:r>
          </w:p>
        </w:tc>
        <w:tc>
          <w:tcPr>
            <w:tcW w:w="3967" w:type="dxa"/>
            <w:tcBorders>
              <w:top w:val="single" w:sz="6" w:space="0" w:color="auto"/>
              <w:left w:val="single" w:sz="6" w:space="0" w:color="000000"/>
              <w:bottom w:val="single" w:sz="6" w:space="0" w:color="auto"/>
              <w:right w:val="single" w:sz="6" w:space="0" w:color="000000"/>
            </w:tcBorders>
          </w:tcPr>
          <w:p w14:paraId="07419C79"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Reserved</w:t>
            </w:r>
          </w:p>
        </w:tc>
      </w:tr>
      <w:tr w:rsidR="0090699E" w:rsidRPr="00433D57" w14:paraId="6DFEDB6E" w14:textId="77777777" w:rsidTr="004473A9">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0EC6BAB3" w14:textId="6ABAC174" w:rsidR="0090699E" w:rsidRPr="00433D57" w:rsidRDefault="0090699E" w:rsidP="00D813E6">
            <w:pPr>
              <w:pStyle w:val="TAC"/>
              <w:rPr>
                <w:rFonts w:asciiTheme="minorHAnsi" w:hAnsiTheme="minorHAnsi"/>
                <w:sz w:val="20"/>
              </w:rPr>
            </w:pPr>
            <w:r w:rsidRPr="00433D57">
              <w:rPr>
                <w:rFonts w:asciiTheme="minorHAnsi" w:hAnsiTheme="minorHAnsi"/>
                <w:sz w:val="20"/>
              </w:rPr>
              <w:t>0000 0001</w:t>
            </w:r>
          </w:p>
        </w:tc>
        <w:tc>
          <w:tcPr>
            <w:tcW w:w="3967" w:type="dxa"/>
            <w:tcBorders>
              <w:top w:val="single" w:sz="6" w:space="0" w:color="auto"/>
              <w:left w:val="single" w:sz="6" w:space="0" w:color="000000"/>
              <w:bottom w:val="single" w:sz="6" w:space="0" w:color="auto"/>
              <w:right w:val="single" w:sz="6" w:space="0" w:color="000000"/>
            </w:tcBorders>
          </w:tcPr>
          <w:p w14:paraId="78F51A4C"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Network Assisted Cell Change (NACC)</w:t>
            </w:r>
          </w:p>
        </w:tc>
      </w:tr>
      <w:tr w:rsidR="0090699E" w:rsidRPr="00433D57" w14:paraId="618D1B85" w14:textId="77777777" w:rsidTr="004473A9">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6534F4AF"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0000 0010</w:t>
            </w:r>
          </w:p>
        </w:tc>
        <w:tc>
          <w:tcPr>
            <w:tcW w:w="3967" w:type="dxa"/>
            <w:tcBorders>
              <w:top w:val="single" w:sz="6" w:space="0" w:color="auto"/>
              <w:left w:val="single" w:sz="6" w:space="0" w:color="000000"/>
              <w:bottom w:val="single" w:sz="6" w:space="0" w:color="auto"/>
              <w:right w:val="single" w:sz="6" w:space="0" w:color="000000"/>
            </w:tcBorders>
          </w:tcPr>
          <w:p w14:paraId="3B9BC2CE"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System Information 3 (SI3)</w:t>
            </w:r>
          </w:p>
        </w:tc>
      </w:tr>
      <w:tr w:rsidR="0090699E" w:rsidRPr="00433D57" w14:paraId="73009252" w14:textId="77777777" w:rsidTr="004473A9">
        <w:trPr>
          <w:cantSplit/>
          <w:jc w:val="center"/>
        </w:trPr>
        <w:tc>
          <w:tcPr>
            <w:tcW w:w="2426" w:type="dxa"/>
            <w:tcBorders>
              <w:top w:val="single" w:sz="6" w:space="0" w:color="auto"/>
              <w:left w:val="single" w:sz="6" w:space="0" w:color="000000"/>
              <w:bottom w:val="single" w:sz="6" w:space="0" w:color="auto"/>
              <w:right w:val="single" w:sz="6" w:space="0" w:color="000000"/>
            </w:tcBorders>
            <w:shd w:val="clear" w:color="auto" w:fill="auto"/>
          </w:tcPr>
          <w:p w14:paraId="7D65B07A"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0000 0011</w:t>
            </w:r>
          </w:p>
        </w:tc>
        <w:tc>
          <w:tcPr>
            <w:tcW w:w="3967" w:type="dxa"/>
            <w:tcBorders>
              <w:top w:val="single" w:sz="6" w:space="0" w:color="auto"/>
              <w:left w:val="single" w:sz="6" w:space="0" w:color="000000"/>
              <w:bottom w:val="single" w:sz="6" w:space="0" w:color="auto"/>
              <w:right w:val="single" w:sz="6" w:space="0" w:color="000000"/>
            </w:tcBorders>
            <w:shd w:val="clear" w:color="auto" w:fill="auto"/>
          </w:tcPr>
          <w:p w14:paraId="41303F7E"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MBMS data channel</w:t>
            </w:r>
          </w:p>
        </w:tc>
      </w:tr>
      <w:tr w:rsidR="0090699E" w:rsidRPr="00433D57" w14:paraId="0BA45B3C" w14:textId="77777777" w:rsidTr="00D813E6">
        <w:trPr>
          <w:cantSplit/>
          <w:trHeight w:val="311"/>
          <w:jc w:val="center"/>
        </w:trPr>
        <w:tc>
          <w:tcPr>
            <w:tcW w:w="2426" w:type="dxa"/>
            <w:tcBorders>
              <w:top w:val="single" w:sz="6" w:space="0" w:color="auto"/>
              <w:left w:val="single" w:sz="6" w:space="0" w:color="000000"/>
              <w:bottom w:val="single" w:sz="6" w:space="0" w:color="auto"/>
              <w:right w:val="single" w:sz="6" w:space="0" w:color="000000"/>
            </w:tcBorders>
          </w:tcPr>
          <w:p w14:paraId="77FA53EA" w14:textId="77777777" w:rsidR="0090699E" w:rsidRPr="00433D57" w:rsidRDefault="0090699E" w:rsidP="00D813E6">
            <w:pPr>
              <w:keepNext/>
              <w:keepLines/>
              <w:spacing w:line="240" w:lineRule="auto"/>
              <w:jc w:val="center"/>
              <w:rPr>
                <w:sz w:val="20"/>
              </w:rPr>
            </w:pPr>
            <w:r w:rsidRPr="00433D57">
              <w:rPr>
                <w:sz w:val="20"/>
              </w:rPr>
              <w:t>0000 0100</w:t>
            </w:r>
          </w:p>
        </w:tc>
        <w:tc>
          <w:tcPr>
            <w:tcW w:w="3967" w:type="dxa"/>
            <w:tcBorders>
              <w:top w:val="single" w:sz="6" w:space="0" w:color="auto"/>
              <w:left w:val="single" w:sz="6" w:space="0" w:color="000000"/>
              <w:bottom w:val="single" w:sz="6" w:space="0" w:color="auto"/>
              <w:right w:val="single" w:sz="6" w:space="0" w:color="000000"/>
            </w:tcBorders>
          </w:tcPr>
          <w:p w14:paraId="59722939" w14:textId="77777777" w:rsidR="0090699E" w:rsidRPr="00433D57" w:rsidRDefault="0090699E" w:rsidP="00D813E6">
            <w:pPr>
              <w:keepNext/>
              <w:keepLines/>
              <w:spacing w:after="0" w:line="240" w:lineRule="auto"/>
              <w:jc w:val="center"/>
              <w:rPr>
                <w:sz w:val="20"/>
              </w:rPr>
            </w:pPr>
            <w:r w:rsidRPr="00433D57">
              <w:rPr>
                <w:sz w:val="20"/>
              </w:rPr>
              <w:t>SON Transfer</w:t>
            </w:r>
          </w:p>
        </w:tc>
      </w:tr>
      <w:tr w:rsidR="0090699E" w:rsidRPr="00433D57" w14:paraId="2295FB31" w14:textId="77777777" w:rsidTr="00D813E6">
        <w:trPr>
          <w:cantSplit/>
          <w:trHeight w:val="364"/>
          <w:jc w:val="center"/>
        </w:trPr>
        <w:tc>
          <w:tcPr>
            <w:tcW w:w="2426" w:type="dxa"/>
            <w:tcBorders>
              <w:top w:val="single" w:sz="6" w:space="0" w:color="auto"/>
              <w:left w:val="single" w:sz="6" w:space="0" w:color="000000"/>
              <w:bottom w:val="single" w:sz="6" w:space="0" w:color="auto"/>
              <w:right w:val="single" w:sz="6" w:space="0" w:color="000000"/>
            </w:tcBorders>
          </w:tcPr>
          <w:p w14:paraId="3B4CB303" w14:textId="77777777" w:rsidR="0090699E" w:rsidRPr="00433D57" w:rsidRDefault="0090699E" w:rsidP="00D813E6">
            <w:pPr>
              <w:keepNext/>
              <w:keepLines/>
              <w:spacing w:line="240" w:lineRule="auto"/>
              <w:jc w:val="center"/>
              <w:rPr>
                <w:sz w:val="20"/>
              </w:rPr>
            </w:pPr>
            <w:r w:rsidRPr="00433D57">
              <w:rPr>
                <w:sz w:val="20"/>
                <w:lang w:eastAsia="ja-JP"/>
              </w:rPr>
              <w:t>0000 0101</w:t>
            </w:r>
          </w:p>
        </w:tc>
        <w:tc>
          <w:tcPr>
            <w:tcW w:w="3967" w:type="dxa"/>
            <w:tcBorders>
              <w:top w:val="single" w:sz="6" w:space="0" w:color="auto"/>
              <w:left w:val="single" w:sz="6" w:space="0" w:color="000000"/>
              <w:bottom w:val="single" w:sz="6" w:space="0" w:color="auto"/>
              <w:right w:val="single" w:sz="6" w:space="0" w:color="000000"/>
            </w:tcBorders>
          </w:tcPr>
          <w:p w14:paraId="087C45FF" w14:textId="77777777" w:rsidR="0090699E" w:rsidRPr="00433D57" w:rsidRDefault="0090699E" w:rsidP="00D813E6">
            <w:pPr>
              <w:keepNext/>
              <w:keepLines/>
              <w:spacing w:after="0" w:line="240" w:lineRule="auto"/>
              <w:jc w:val="center"/>
              <w:rPr>
                <w:sz w:val="20"/>
                <w:lang w:val="sv-SE"/>
              </w:rPr>
            </w:pPr>
            <w:r w:rsidRPr="00433D57">
              <w:rPr>
                <w:sz w:val="20"/>
                <w:lang w:val="sv-SE" w:eastAsia="ja-JP"/>
              </w:rPr>
              <w:t>UTRA System Information (UTRA SI)</w:t>
            </w:r>
          </w:p>
        </w:tc>
      </w:tr>
      <w:tr w:rsidR="0090699E" w:rsidRPr="00433D57" w14:paraId="077D1B86" w14:textId="77777777" w:rsidTr="00D813E6">
        <w:trPr>
          <w:cantSplit/>
          <w:trHeight w:val="286"/>
          <w:jc w:val="center"/>
        </w:trPr>
        <w:tc>
          <w:tcPr>
            <w:tcW w:w="2426" w:type="dxa"/>
            <w:tcBorders>
              <w:top w:val="single" w:sz="6" w:space="0" w:color="auto"/>
              <w:left w:val="single" w:sz="6" w:space="0" w:color="000000"/>
              <w:bottom w:val="single" w:sz="6" w:space="0" w:color="auto"/>
              <w:right w:val="single" w:sz="6" w:space="0" w:color="000000"/>
            </w:tcBorders>
          </w:tcPr>
          <w:p w14:paraId="6ED23913" w14:textId="77777777" w:rsidR="0090699E" w:rsidRPr="00433D57" w:rsidRDefault="0090699E" w:rsidP="00D813E6">
            <w:pPr>
              <w:keepNext/>
              <w:keepLines/>
              <w:spacing w:line="240" w:lineRule="auto"/>
              <w:jc w:val="center"/>
              <w:rPr>
                <w:sz w:val="20"/>
                <w:lang w:eastAsia="ja-JP"/>
              </w:rPr>
            </w:pPr>
            <w:r w:rsidRPr="00433D57">
              <w:rPr>
                <w:sz w:val="20"/>
                <w:lang w:eastAsia="ja-JP"/>
              </w:rPr>
              <w:t>0000 0110</w:t>
            </w:r>
          </w:p>
        </w:tc>
        <w:tc>
          <w:tcPr>
            <w:tcW w:w="3967" w:type="dxa"/>
            <w:tcBorders>
              <w:top w:val="single" w:sz="6" w:space="0" w:color="auto"/>
              <w:left w:val="single" w:sz="6" w:space="0" w:color="000000"/>
              <w:bottom w:val="single" w:sz="6" w:space="0" w:color="auto"/>
              <w:right w:val="single" w:sz="6" w:space="0" w:color="000000"/>
            </w:tcBorders>
          </w:tcPr>
          <w:p w14:paraId="11E4898A" w14:textId="77777777" w:rsidR="0090699E" w:rsidRPr="00433D57" w:rsidRDefault="0090699E" w:rsidP="00D813E6">
            <w:pPr>
              <w:keepNext/>
              <w:keepLines/>
              <w:spacing w:line="240" w:lineRule="auto"/>
              <w:jc w:val="center"/>
              <w:rPr>
                <w:sz w:val="20"/>
                <w:lang w:val="sv-SE" w:eastAsia="ja-JP"/>
              </w:rPr>
            </w:pPr>
            <w:r w:rsidRPr="00433D57">
              <w:rPr>
                <w:sz w:val="20"/>
                <w:lang w:val="sv-SE" w:eastAsia="ja-JP"/>
              </w:rPr>
              <w:t>Multilateration</w:t>
            </w:r>
          </w:p>
        </w:tc>
      </w:tr>
      <w:tr w:rsidR="0090699E" w:rsidRPr="00433D57" w14:paraId="7C3E7EA2" w14:textId="77777777" w:rsidTr="004473A9">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6595937B"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0000 0111 - 1111 1111</w:t>
            </w:r>
          </w:p>
        </w:tc>
        <w:tc>
          <w:tcPr>
            <w:tcW w:w="3967" w:type="dxa"/>
            <w:tcBorders>
              <w:top w:val="single" w:sz="6" w:space="0" w:color="auto"/>
              <w:left w:val="single" w:sz="6" w:space="0" w:color="000000"/>
              <w:bottom w:val="single" w:sz="6" w:space="0" w:color="auto"/>
              <w:right w:val="single" w:sz="6" w:space="0" w:color="000000"/>
            </w:tcBorders>
          </w:tcPr>
          <w:p w14:paraId="3647D18A"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Reserved</w:t>
            </w:r>
          </w:p>
        </w:tc>
      </w:tr>
    </w:tbl>
    <w:p w14:paraId="71CF4B46" w14:textId="06CB8727" w:rsidR="003B7615" w:rsidRPr="00433D57" w:rsidRDefault="003B7615" w:rsidP="00431019"/>
    <w:p w14:paraId="490C9D9D" w14:textId="211F09E1" w:rsidR="0090699E" w:rsidRPr="00433D57" w:rsidRDefault="0090699E" w:rsidP="00431019">
      <w:r w:rsidRPr="00433D57">
        <w:t xml:space="preserve">Furthermore, in order for the non-serving BSS to be able to autonomously send information to the serving BSS without having been requested to do so some additional modifications are needed such as the introduction of a RAN Information send procedure consisting of a RAN-INFORMATION/Single Report and corresponding RAN-INFORMATION-ACK, see Figure 1. </w:t>
      </w:r>
    </w:p>
    <w:p w14:paraId="06EC3499" w14:textId="2EAA8ECD" w:rsidR="0090699E" w:rsidRPr="00433D57" w:rsidRDefault="0090699E" w:rsidP="00431019"/>
    <w:p w14:paraId="6035114F" w14:textId="4E15E178" w:rsidR="0090699E" w:rsidRPr="00433D57" w:rsidRDefault="0090699E" w:rsidP="0090699E">
      <w:pPr>
        <w:jc w:val="center"/>
      </w:pPr>
      <w:r w:rsidRPr="00433D57">
        <w:rPr>
          <w:noProof/>
          <w:lang w:val="sv-SE" w:eastAsia="sv-SE"/>
        </w:rPr>
        <w:lastRenderedPageBreak/>
        <w:drawing>
          <wp:inline distT="0" distB="0" distL="0" distR="0" wp14:anchorId="03934742" wp14:editId="062D613C">
            <wp:extent cx="4161359" cy="196313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70081" cy="1967250"/>
                    </a:xfrm>
                    <a:prstGeom prst="rect">
                      <a:avLst/>
                    </a:prstGeom>
                    <a:noFill/>
                  </pic:spPr>
                </pic:pic>
              </a:graphicData>
            </a:graphic>
          </wp:inline>
        </w:drawing>
      </w:r>
    </w:p>
    <w:p w14:paraId="38779E92" w14:textId="15F7DC11" w:rsidR="0090699E" w:rsidRPr="00433D57" w:rsidRDefault="0090699E" w:rsidP="0090699E">
      <w:pPr>
        <w:jc w:val="center"/>
      </w:pPr>
      <w:r w:rsidRPr="00433D57">
        <w:t>Figure 1, RAN Information Send procedure</w:t>
      </w:r>
    </w:p>
    <w:p w14:paraId="0DEB734F" w14:textId="72125815" w:rsidR="00D813E6" w:rsidRPr="00433D57" w:rsidRDefault="00D813E6" w:rsidP="00D813E6">
      <w:pPr>
        <w:rPr>
          <w:lang w:val="en-GB"/>
        </w:rPr>
      </w:pPr>
      <w:r w:rsidRPr="00433D57">
        <w:rPr>
          <w:lang w:val="en-GB"/>
        </w:rPr>
        <w:t xml:space="preserve">To support this information exchange, a new RAN-INFORMATION Application Container for Multilateration </w:t>
      </w:r>
      <w:r w:rsidR="00AC34E8" w:rsidRPr="00433D57">
        <w:rPr>
          <w:lang w:val="en-GB"/>
        </w:rPr>
        <w:t xml:space="preserve">Timing Advance </w:t>
      </w:r>
      <w:r w:rsidRPr="00433D57">
        <w:rPr>
          <w:lang w:val="en-GB"/>
        </w:rPr>
        <w:t xml:space="preserve">is needed in 3GPP TS 48.018, see </w:t>
      </w:r>
      <w:r w:rsidRPr="00433D57">
        <w:rPr>
          <w:lang w:val="en-GB"/>
        </w:rPr>
        <w:fldChar w:fldCharType="begin"/>
      </w:r>
      <w:r w:rsidRPr="00433D57">
        <w:rPr>
          <w:lang w:val="en-GB"/>
        </w:rPr>
        <w:instrText xml:space="preserve"> REF _Ref465421825 \h  \* MERGEFORMAT </w:instrText>
      </w:r>
      <w:r w:rsidRPr="00433D57">
        <w:rPr>
          <w:lang w:val="en-GB"/>
        </w:rPr>
      </w:r>
      <w:r w:rsidRPr="00433D57">
        <w:rPr>
          <w:lang w:val="en-GB"/>
        </w:rPr>
        <w:fldChar w:fldCharType="separate"/>
      </w:r>
      <w:r w:rsidRPr="00433D57">
        <w:t>Table 6</w:t>
      </w:r>
      <w:r w:rsidRPr="00433D57">
        <w:fldChar w:fldCharType="end"/>
      </w:r>
      <w:r w:rsidRPr="00433D57">
        <w:rPr>
          <w:lang w:val="en-GB"/>
        </w:rPr>
        <w:t xml:space="preserve"> below. </w:t>
      </w:r>
    </w:p>
    <w:p w14:paraId="25FEBFDE" w14:textId="0671075B" w:rsidR="00D813E6" w:rsidRPr="00433D57" w:rsidRDefault="00D813E6" w:rsidP="00D813E6">
      <w:pPr>
        <w:jc w:val="center"/>
        <w:rPr>
          <w:lang w:val="en-GB"/>
        </w:rPr>
      </w:pPr>
      <w:bookmarkStart w:id="5" w:name="_Ref465421825"/>
      <w:r w:rsidRPr="00433D57">
        <w:t xml:space="preserve">Table </w:t>
      </w:r>
      <w:r w:rsidR="00407E75" w:rsidRPr="00433D57">
        <w:fldChar w:fldCharType="begin"/>
      </w:r>
      <w:r w:rsidR="00407E75" w:rsidRPr="00433D57">
        <w:instrText xml:space="preserve"> SEQ Table \* ARABIC </w:instrText>
      </w:r>
      <w:r w:rsidR="00407E75" w:rsidRPr="00433D57">
        <w:fldChar w:fldCharType="separate"/>
      </w:r>
      <w:r w:rsidRPr="00433D57">
        <w:t>6</w:t>
      </w:r>
      <w:r w:rsidR="00407E75" w:rsidRPr="00433D57">
        <w:fldChar w:fldCharType="end"/>
      </w:r>
      <w:bookmarkEnd w:id="5"/>
      <w:r w:rsidRPr="00433D57">
        <w:t xml:space="preserve"> </w:t>
      </w:r>
      <w:r w:rsidRPr="00433D57">
        <w:rPr>
          <w:lang w:val="en-GB"/>
        </w:rPr>
        <w:t>RAN-INFORMATION Application Container for Multilateration</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D813E6" w:rsidRPr="00433D57" w14:paraId="5E513D6E" w14:textId="77777777" w:rsidTr="004473A9">
        <w:trPr>
          <w:cantSplit/>
          <w:jc w:val="center"/>
        </w:trPr>
        <w:tc>
          <w:tcPr>
            <w:tcW w:w="1152" w:type="dxa"/>
            <w:tcBorders>
              <w:bottom w:val="single" w:sz="6" w:space="0" w:color="auto"/>
              <w:right w:val="single" w:sz="6" w:space="0" w:color="000000"/>
            </w:tcBorders>
          </w:tcPr>
          <w:p w14:paraId="74517229" w14:textId="77777777" w:rsidR="00D813E6" w:rsidRPr="00433D57" w:rsidRDefault="00D813E6" w:rsidP="004473A9">
            <w:pPr>
              <w:pStyle w:val="TAH"/>
            </w:pPr>
          </w:p>
        </w:tc>
        <w:tc>
          <w:tcPr>
            <w:tcW w:w="638" w:type="dxa"/>
            <w:tcBorders>
              <w:top w:val="single" w:sz="6" w:space="0" w:color="000000"/>
              <w:left w:val="single" w:sz="6" w:space="0" w:color="000000"/>
              <w:bottom w:val="single" w:sz="6" w:space="0" w:color="auto"/>
              <w:right w:val="single" w:sz="6" w:space="0" w:color="000000"/>
            </w:tcBorders>
          </w:tcPr>
          <w:p w14:paraId="73958CB2" w14:textId="77777777" w:rsidR="00D813E6" w:rsidRPr="00433D57" w:rsidRDefault="00D813E6" w:rsidP="004473A9">
            <w:pPr>
              <w:pStyle w:val="TAH"/>
            </w:pPr>
            <w:r w:rsidRPr="00433D57">
              <w:t>8</w:t>
            </w:r>
          </w:p>
        </w:tc>
        <w:tc>
          <w:tcPr>
            <w:tcW w:w="681" w:type="dxa"/>
            <w:tcBorders>
              <w:top w:val="single" w:sz="6" w:space="0" w:color="000000"/>
              <w:left w:val="single" w:sz="6" w:space="0" w:color="000000"/>
              <w:bottom w:val="single" w:sz="6" w:space="0" w:color="auto"/>
              <w:right w:val="single" w:sz="6" w:space="0" w:color="000000"/>
            </w:tcBorders>
          </w:tcPr>
          <w:p w14:paraId="4B4387F8" w14:textId="77777777" w:rsidR="00D813E6" w:rsidRPr="00433D57" w:rsidRDefault="00D813E6" w:rsidP="004473A9">
            <w:pPr>
              <w:pStyle w:val="TAH"/>
              <w:rPr>
                <w:b w:val="0"/>
              </w:rPr>
            </w:pPr>
            <w:r w:rsidRPr="00433D57">
              <w:t>7</w:t>
            </w:r>
          </w:p>
        </w:tc>
        <w:tc>
          <w:tcPr>
            <w:tcW w:w="682" w:type="dxa"/>
            <w:tcBorders>
              <w:top w:val="single" w:sz="6" w:space="0" w:color="000000"/>
              <w:left w:val="single" w:sz="6" w:space="0" w:color="000000"/>
              <w:bottom w:val="single" w:sz="6" w:space="0" w:color="auto"/>
              <w:right w:val="single" w:sz="6" w:space="0" w:color="000000"/>
            </w:tcBorders>
          </w:tcPr>
          <w:p w14:paraId="78C3FFF2" w14:textId="77777777" w:rsidR="00D813E6" w:rsidRPr="00433D57" w:rsidRDefault="00D813E6" w:rsidP="004473A9">
            <w:pPr>
              <w:pStyle w:val="TAH"/>
            </w:pPr>
            <w:r w:rsidRPr="00433D57">
              <w:t>6</w:t>
            </w:r>
          </w:p>
        </w:tc>
        <w:tc>
          <w:tcPr>
            <w:tcW w:w="681" w:type="dxa"/>
            <w:tcBorders>
              <w:top w:val="single" w:sz="6" w:space="0" w:color="000000"/>
              <w:left w:val="single" w:sz="6" w:space="0" w:color="000000"/>
              <w:bottom w:val="single" w:sz="6" w:space="0" w:color="auto"/>
              <w:right w:val="single" w:sz="6" w:space="0" w:color="000000"/>
            </w:tcBorders>
          </w:tcPr>
          <w:p w14:paraId="123ED25D" w14:textId="77777777" w:rsidR="00D813E6" w:rsidRPr="00433D57" w:rsidRDefault="00D813E6" w:rsidP="004473A9">
            <w:pPr>
              <w:pStyle w:val="TAH"/>
            </w:pPr>
            <w:r w:rsidRPr="00433D57">
              <w:t>5</w:t>
            </w:r>
          </w:p>
        </w:tc>
        <w:tc>
          <w:tcPr>
            <w:tcW w:w="685" w:type="dxa"/>
            <w:tcBorders>
              <w:top w:val="single" w:sz="6" w:space="0" w:color="000000"/>
              <w:left w:val="single" w:sz="6" w:space="0" w:color="000000"/>
              <w:bottom w:val="single" w:sz="6" w:space="0" w:color="auto"/>
              <w:right w:val="single" w:sz="6" w:space="0" w:color="000000"/>
            </w:tcBorders>
          </w:tcPr>
          <w:p w14:paraId="0F18FF8C" w14:textId="77777777" w:rsidR="00D813E6" w:rsidRPr="00433D57" w:rsidRDefault="00D813E6" w:rsidP="004473A9">
            <w:pPr>
              <w:pStyle w:val="TAH"/>
            </w:pPr>
            <w:r w:rsidRPr="00433D57">
              <w:t>4</w:t>
            </w:r>
          </w:p>
        </w:tc>
        <w:tc>
          <w:tcPr>
            <w:tcW w:w="684" w:type="dxa"/>
            <w:tcBorders>
              <w:top w:val="single" w:sz="6" w:space="0" w:color="000000"/>
              <w:left w:val="single" w:sz="6" w:space="0" w:color="000000"/>
              <w:bottom w:val="single" w:sz="6" w:space="0" w:color="auto"/>
              <w:right w:val="single" w:sz="6" w:space="0" w:color="000000"/>
            </w:tcBorders>
          </w:tcPr>
          <w:p w14:paraId="4D105575" w14:textId="77777777" w:rsidR="00D813E6" w:rsidRPr="00433D57" w:rsidRDefault="00D813E6" w:rsidP="004473A9">
            <w:pPr>
              <w:pStyle w:val="TAH"/>
            </w:pPr>
            <w:r w:rsidRPr="00433D57">
              <w:t>3</w:t>
            </w:r>
          </w:p>
        </w:tc>
        <w:tc>
          <w:tcPr>
            <w:tcW w:w="685" w:type="dxa"/>
            <w:tcBorders>
              <w:top w:val="single" w:sz="6" w:space="0" w:color="000000"/>
              <w:left w:val="single" w:sz="6" w:space="0" w:color="000000"/>
              <w:bottom w:val="single" w:sz="6" w:space="0" w:color="auto"/>
              <w:right w:val="single" w:sz="6" w:space="0" w:color="000000"/>
            </w:tcBorders>
          </w:tcPr>
          <w:p w14:paraId="06AB3ACE" w14:textId="77777777" w:rsidR="00D813E6" w:rsidRPr="00433D57" w:rsidRDefault="00D813E6" w:rsidP="004473A9">
            <w:pPr>
              <w:pStyle w:val="TAH"/>
            </w:pPr>
            <w:r w:rsidRPr="00433D57">
              <w:t>2</w:t>
            </w:r>
          </w:p>
        </w:tc>
        <w:tc>
          <w:tcPr>
            <w:tcW w:w="682" w:type="dxa"/>
            <w:tcBorders>
              <w:top w:val="single" w:sz="6" w:space="0" w:color="000000"/>
              <w:left w:val="single" w:sz="6" w:space="0" w:color="000000"/>
              <w:bottom w:val="single" w:sz="6" w:space="0" w:color="auto"/>
              <w:right w:val="single" w:sz="6" w:space="0" w:color="000000"/>
            </w:tcBorders>
          </w:tcPr>
          <w:p w14:paraId="71FBA762" w14:textId="77777777" w:rsidR="00D813E6" w:rsidRPr="00433D57" w:rsidRDefault="00D813E6" w:rsidP="004473A9">
            <w:pPr>
              <w:pStyle w:val="TAH"/>
            </w:pPr>
            <w:r w:rsidRPr="00433D57">
              <w:t>1</w:t>
            </w:r>
          </w:p>
        </w:tc>
      </w:tr>
      <w:tr w:rsidR="00D813E6" w:rsidRPr="00433D57" w14:paraId="1DEA8C2F" w14:textId="77777777" w:rsidTr="004473A9">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6DAE9547" w14:textId="77777777" w:rsidR="00D813E6" w:rsidRPr="00433D57" w:rsidRDefault="00D813E6" w:rsidP="004473A9">
            <w:pPr>
              <w:pStyle w:val="TAC"/>
            </w:pPr>
            <w:r w:rsidRPr="00433D57">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5DA1A958" w14:textId="77777777" w:rsidR="00D813E6" w:rsidRPr="00433D57" w:rsidRDefault="00D813E6" w:rsidP="004473A9">
            <w:pPr>
              <w:pStyle w:val="TAC"/>
            </w:pPr>
            <w:r w:rsidRPr="00433D57">
              <w:t>IEI</w:t>
            </w:r>
          </w:p>
        </w:tc>
      </w:tr>
      <w:tr w:rsidR="00D813E6" w:rsidRPr="00433D57" w14:paraId="27CAED21" w14:textId="77777777" w:rsidTr="004473A9">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4A109A2D" w14:textId="77777777" w:rsidR="00D813E6" w:rsidRPr="00433D57" w:rsidRDefault="00D813E6" w:rsidP="004473A9">
            <w:pPr>
              <w:pStyle w:val="TAC"/>
            </w:pPr>
            <w:r w:rsidRPr="00433D57">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79F7858A" w14:textId="77777777" w:rsidR="00D813E6" w:rsidRPr="00433D57" w:rsidRDefault="00D813E6" w:rsidP="004473A9">
            <w:pPr>
              <w:pStyle w:val="TAC"/>
            </w:pPr>
            <w:r w:rsidRPr="00433D57">
              <w:t>Length Indicator</w:t>
            </w:r>
          </w:p>
        </w:tc>
      </w:tr>
      <w:tr w:rsidR="00D813E6" w:rsidRPr="00433D57" w14:paraId="0F114703" w14:textId="77777777" w:rsidTr="004473A9">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EF7D757" w14:textId="77777777" w:rsidR="00D813E6" w:rsidRPr="00433D57" w:rsidRDefault="00D813E6" w:rsidP="004473A9">
            <w:pPr>
              <w:pStyle w:val="TAC"/>
            </w:pPr>
            <w:r w:rsidRPr="00433D57">
              <w:t>Octet 3-10</w:t>
            </w:r>
          </w:p>
        </w:tc>
        <w:tc>
          <w:tcPr>
            <w:tcW w:w="5418" w:type="dxa"/>
            <w:gridSpan w:val="8"/>
            <w:tcBorders>
              <w:top w:val="single" w:sz="6" w:space="0" w:color="auto"/>
              <w:left w:val="single" w:sz="6" w:space="0" w:color="000000"/>
              <w:bottom w:val="single" w:sz="6" w:space="0" w:color="auto"/>
              <w:right w:val="single" w:sz="6" w:space="0" w:color="000000"/>
            </w:tcBorders>
          </w:tcPr>
          <w:p w14:paraId="750D01F7" w14:textId="77777777" w:rsidR="00D813E6" w:rsidRPr="00433D57" w:rsidRDefault="00D813E6" w:rsidP="004473A9">
            <w:pPr>
              <w:pStyle w:val="TAC"/>
            </w:pPr>
            <w:r w:rsidRPr="00433D57">
              <w:t>Reporting Cell Identifier</w:t>
            </w:r>
          </w:p>
        </w:tc>
      </w:tr>
      <w:tr w:rsidR="00D813E6" w:rsidRPr="00433D57" w14:paraId="475DDC00" w14:textId="77777777" w:rsidTr="004473A9">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4DDEF52" w14:textId="77777777" w:rsidR="00D813E6" w:rsidRPr="00433D57" w:rsidRDefault="00D813E6" w:rsidP="004473A9">
            <w:pPr>
              <w:pStyle w:val="TAC"/>
            </w:pPr>
            <w:r w:rsidRPr="00433D57">
              <w:t>Octet 11-12</w:t>
            </w:r>
          </w:p>
        </w:tc>
        <w:tc>
          <w:tcPr>
            <w:tcW w:w="5418" w:type="dxa"/>
            <w:gridSpan w:val="8"/>
            <w:tcBorders>
              <w:top w:val="single" w:sz="6" w:space="0" w:color="auto"/>
              <w:left w:val="single" w:sz="6" w:space="0" w:color="000000"/>
              <w:bottom w:val="single" w:sz="6" w:space="0" w:color="auto"/>
              <w:right w:val="single" w:sz="6" w:space="0" w:color="000000"/>
            </w:tcBorders>
          </w:tcPr>
          <w:p w14:paraId="7132DD3A" w14:textId="77777777" w:rsidR="00D813E6" w:rsidRPr="00433D57" w:rsidRDefault="00D813E6" w:rsidP="004473A9">
            <w:pPr>
              <w:pStyle w:val="TAC"/>
            </w:pPr>
            <w:r w:rsidRPr="00433D57">
              <w:t>Multilateration Timing Advance/11.</w:t>
            </w:r>
            <w:proofErr w:type="gramStart"/>
            <w:r w:rsidRPr="00433D57">
              <w:t>3.xx</w:t>
            </w:r>
            <w:proofErr w:type="gramEnd"/>
          </w:p>
        </w:tc>
      </w:tr>
      <w:tr w:rsidR="00D813E6" w:rsidRPr="00433D57" w14:paraId="7013A716" w14:textId="77777777" w:rsidTr="004473A9">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76CDD56C" w14:textId="77777777" w:rsidR="00D813E6" w:rsidRPr="00433D57" w:rsidRDefault="00D813E6" w:rsidP="004473A9">
            <w:pPr>
              <w:pStyle w:val="TAC"/>
            </w:pPr>
            <w:r w:rsidRPr="00433D57">
              <w:t>Octet 12-15</w:t>
            </w:r>
          </w:p>
        </w:tc>
        <w:tc>
          <w:tcPr>
            <w:tcW w:w="5418" w:type="dxa"/>
            <w:gridSpan w:val="8"/>
            <w:tcBorders>
              <w:top w:val="single" w:sz="6" w:space="0" w:color="auto"/>
              <w:left w:val="single" w:sz="6" w:space="0" w:color="000000"/>
              <w:bottom w:val="single" w:sz="6" w:space="0" w:color="auto"/>
              <w:right w:val="single" w:sz="6" w:space="0" w:color="000000"/>
            </w:tcBorders>
          </w:tcPr>
          <w:p w14:paraId="51817FE0" w14:textId="77777777" w:rsidR="00D813E6" w:rsidRPr="00433D57" w:rsidRDefault="00D813E6" w:rsidP="004473A9">
            <w:pPr>
              <w:pStyle w:val="TAC"/>
            </w:pPr>
            <w:r w:rsidRPr="00433D57">
              <w:t>TLLI/</w:t>
            </w:r>
            <w:r w:rsidRPr="00433D57">
              <w:rPr>
                <w:lang w:val="en-US"/>
              </w:rPr>
              <w:t>11.3.35</w:t>
            </w:r>
          </w:p>
        </w:tc>
      </w:tr>
    </w:tbl>
    <w:p w14:paraId="3933DC84" w14:textId="1B1C0A50" w:rsidR="00D813E6" w:rsidRPr="00433D57" w:rsidRDefault="00D813E6" w:rsidP="00D813E6"/>
    <w:p w14:paraId="139E9BC5" w14:textId="77777777" w:rsidR="00D813E6" w:rsidRPr="00433D57" w:rsidRDefault="00D813E6" w:rsidP="00D813E6">
      <w:pPr>
        <w:pStyle w:val="BodyText"/>
        <w:rPr>
          <w:lang w:val="en-GB"/>
        </w:rPr>
      </w:pPr>
      <w:r w:rsidRPr="00433D57">
        <w:rPr>
          <w:b/>
          <w:lang w:val="en-GB"/>
        </w:rPr>
        <w:t xml:space="preserve">Reporting Cell Identifier: </w:t>
      </w:r>
      <w:r w:rsidRPr="00433D57">
        <w:rPr>
          <w:lang w:val="en-GB"/>
        </w:rPr>
        <w:t xml:space="preserve">This field is encoded as the value part of the Cell Identifier IE defined in sub-clause 11.3.9, not including IEI and Length Indicator. </w:t>
      </w:r>
    </w:p>
    <w:p w14:paraId="46CA7E4D" w14:textId="241B222D" w:rsidR="00D813E6" w:rsidRPr="00433D57" w:rsidRDefault="00D813E6" w:rsidP="00D813E6">
      <w:pPr>
        <w:pStyle w:val="BodyText"/>
        <w:rPr>
          <w:lang w:val="en-GB"/>
        </w:rPr>
      </w:pPr>
      <w:r w:rsidRPr="00433D57">
        <w:rPr>
          <w:b/>
          <w:lang w:val="en-GB"/>
        </w:rPr>
        <w:t>Multilateration Timing Advance:</w:t>
      </w:r>
      <w:r w:rsidRPr="00433D57">
        <w:rPr>
          <w:lang w:val="en-GB"/>
        </w:rPr>
        <w:t xml:space="preserve"> Contains the estimated Timing Advance </w:t>
      </w:r>
      <w:r w:rsidR="00AC34E8" w:rsidRPr="00433D57">
        <w:rPr>
          <w:noProof/>
          <w:lang w:val="en-GB"/>
        </w:rPr>
        <w:t>and MS SYNC ACCURACY information</w:t>
      </w:r>
      <w:r w:rsidR="00AC34E8" w:rsidRPr="00433D57">
        <w:rPr>
          <w:lang w:val="en-GB"/>
        </w:rPr>
        <w:t xml:space="preserve"> </w:t>
      </w:r>
      <w:r w:rsidRPr="00433D57">
        <w:rPr>
          <w:lang w:val="en-GB"/>
        </w:rPr>
        <w:t>see 11.3.xx</w:t>
      </w:r>
    </w:p>
    <w:p w14:paraId="1DC46D37" w14:textId="2909C25E" w:rsidR="00D813E6" w:rsidRPr="00433D57" w:rsidRDefault="00D813E6" w:rsidP="009C4CCB">
      <w:pPr>
        <w:pStyle w:val="BodyText"/>
        <w:rPr>
          <w:lang w:val="en-GB"/>
        </w:rPr>
      </w:pPr>
      <w:r w:rsidRPr="00433D57">
        <w:rPr>
          <w:b/>
          <w:lang w:val="en-GB"/>
        </w:rPr>
        <w:t>TLLI</w:t>
      </w:r>
      <w:r w:rsidRPr="00433D57">
        <w:rPr>
          <w:lang w:val="en-GB"/>
        </w:rPr>
        <w:t>: Contains the TLL, see 11.3.35</w:t>
      </w:r>
      <w:r w:rsidR="009C4CCB" w:rsidRPr="00433D57">
        <w:rPr>
          <w:lang w:val="en-GB"/>
        </w:rPr>
        <w:t xml:space="preserve"> in TS 44.018</w:t>
      </w:r>
    </w:p>
    <w:p w14:paraId="0B1B30CB" w14:textId="6F44BD81" w:rsidR="00874C30" w:rsidRPr="00433D57" w:rsidRDefault="00B87C4D" w:rsidP="00C121D3">
      <w:pPr>
        <w:pStyle w:val="Heading1"/>
      </w:pPr>
      <w:r w:rsidRPr="00433D57">
        <w:t>Discussion and Conclusion</w:t>
      </w:r>
    </w:p>
    <w:p w14:paraId="2C00E446" w14:textId="77AE40D6" w:rsidR="00B87C4D" w:rsidRPr="00433D57" w:rsidRDefault="00874C30" w:rsidP="00874C30">
      <w:r w:rsidRPr="00433D57">
        <w:t xml:space="preserve">This paper </w:t>
      </w:r>
      <w:r w:rsidR="00B87C4D" w:rsidRPr="00433D57">
        <w:rPr>
          <w:rFonts w:cs="Arial"/>
        </w:rPr>
        <w:t xml:space="preserve">addresses a solution to introduce transport of Multilateration </w:t>
      </w:r>
      <w:r w:rsidR="009C275B" w:rsidRPr="00433D57">
        <w:rPr>
          <w:rFonts w:cs="Arial"/>
        </w:rPr>
        <w:t xml:space="preserve">Timing Advance </w:t>
      </w:r>
      <w:r w:rsidR="00B87C4D" w:rsidRPr="00433D57">
        <w:rPr>
          <w:rFonts w:cs="Arial"/>
        </w:rPr>
        <w:t xml:space="preserve">related information between a non-serving and a serving BSS over the PS domain.  </w:t>
      </w:r>
      <w:r w:rsidR="009C4CCB" w:rsidRPr="00433D57">
        <w:rPr>
          <w:rFonts w:cs="Arial"/>
        </w:rPr>
        <w:t>Since</w:t>
      </w:r>
      <w:r w:rsidR="00B87C4D" w:rsidRPr="00433D57">
        <w:rPr>
          <w:rFonts w:cs="Arial"/>
        </w:rPr>
        <w:t xml:space="preserve"> the new BSSGP messages solution</w:t>
      </w:r>
      <w:r w:rsidR="001F1512" w:rsidRPr="00433D57">
        <w:rPr>
          <w:rFonts w:cs="Arial"/>
        </w:rPr>
        <w:t xml:space="preserve"> (discussed in section 2.2 above)</w:t>
      </w:r>
      <w:r w:rsidR="00B87C4D" w:rsidRPr="00433D57">
        <w:rPr>
          <w:rFonts w:cs="Arial"/>
        </w:rPr>
        <w:t xml:space="preserve"> impacts both the SGSN and BSS as well as requires modification to the </w:t>
      </w:r>
      <w:r w:rsidR="00717BCD" w:rsidRPr="00433D57">
        <w:rPr>
          <w:rFonts w:cs="Arial"/>
        </w:rPr>
        <w:t xml:space="preserve">RAN Information Relay message it is recommended to go forward with the modification of the RIM procedure solution </w:t>
      </w:r>
      <w:r w:rsidR="001F1512" w:rsidRPr="00433D57">
        <w:rPr>
          <w:rFonts w:cs="Arial"/>
        </w:rPr>
        <w:t xml:space="preserve">(discussed in section 2.3 above) </w:t>
      </w:r>
      <w:r w:rsidR="00717BCD" w:rsidRPr="00433D57">
        <w:rPr>
          <w:rFonts w:cs="Arial"/>
        </w:rPr>
        <w:t xml:space="preserve">as in this </w:t>
      </w:r>
      <w:r w:rsidR="0026014F" w:rsidRPr="00433D57">
        <w:rPr>
          <w:rFonts w:cs="Arial"/>
        </w:rPr>
        <w:t xml:space="preserve">latter </w:t>
      </w:r>
      <w:r w:rsidR="00717BCD" w:rsidRPr="00433D57">
        <w:rPr>
          <w:rFonts w:cs="Arial"/>
        </w:rPr>
        <w:t xml:space="preserve">case the impacts are limited to the BSS. </w:t>
      </w:r>
      <w:r w:rsidR="009C4CCB" w:rsidRPr="00433D57">
        <w:rPr>
          <w:rFonts w:cs="Arial"/>
        </w:rPr>
        <w:t xml:space="preserve"> It is proposed to adopt the following working assumption as baseline for further work. </w:t>
      </w:r>
    </w:p>
    <w:p w14:paraId="3E378AE9" w14:textId="550CAD3B" w:rsidR="00DC6AC8" w:rsidRPr="00433D57" w:rsidRDefault="0047710D" w:rsidP="00877977">
      <w:pPr>
        <w:ind w:left="720" w:hanging="720"/>
        <w:rPr>
          <w:b/>
        </w:rPr>
      </w:pPr>
      <w:r w:rsidRPr="00433D57">
        <w:rPr>
          <w:b/>
        </w:rPr>
        <w:t xml:space="preserve">WA 1: </w:t>
      </w:r>
      <w:r w:rsidRPr="00433D57">
        <w:rPr>
          <w:b/>
        </w:rPr>
        <w:tab/>
      </w:r>
      <w:r w:rsidR="009C4CCB" w:rsidRPr="00433D57">
        <w:rPr>
          <w:b/>
        </w:rPr>
        <w:t xml:space="preserve">Transport of Multilateration </w:t>
      </w:r>
      <w:r w:rsidR="009C275B" w:rsidRPr="00433D57">
        <w:rPr>
          <w:b/>
        </w:rPr>
        <w:t xml:space="preserve">Timing Advance </w:t>
      </w:r>
      <w:r w:rsidR="009C4CCB" w:rsidRPr="00433D57">
        <w:rPr>
          <w:b/>
        </w:rPr>
        <w:t xml:space="preserve">related information in the PS domain will be based on adding a new RIM application as well as additional modifications allowing the non-serving BSS to autonomously send information to a serving BSS. </w:t>
      </w:r>
    </w:p>
    <w:p w14:paraId="2F72B26F" w14:textId="58C66DBB" w:rsidR="0082347E" w:rsidRPr="00433D57" w:rsidRDefault="00874C30" w:rsidP="0082347E">
      <w:pPr>
        <w:pStyle w:val="Heading1"/>
      </w:pPr>
      <w:r w:rsidRPr="00433D57">
        <w:lastRenderedPageBreak/>
        <w:t>References</w:t>
      </w:r>
    </w:p>
    <w:p w14:paraId="7CC31737" w14:textId="733BAD0A" w:rsidR="005A0B42" w:rsidRPr="00433D57" w:rsidRDefault="00874C30" w:rsidP="00877977">
      <w:pPr>
        <w:ind w:left="360" w:hanging="360"/>
        <w:rPr>
          <w:rFonts w:cs="Arial"/>
        </w:rPr>
      </w:pPr>
      <w:bookmarkStart w:id="6" w:name="_Ref459018809"/>
      <w:r w:rsidRPr="00433D57">
        <w:rPr>
          <w:rFonts w:cs="Arial"/>
        </w:rPr>
        <w:t>[1]</w:t>
      </w:r>
      <w:r w:rsidRPr="00433D57">
        <w:rPr>
          <w:rFonts w:cs="Arial"/>
        </w:rPr>
        <w:tab/>
      </w:r>
      <w:hyperlink r:id="rId8" w:tgtFrame="_blank" w:history="1">
        <w:r w:rsidRPr="00433D57">
          <w:rPr>
            <w:rStyle w:val="Hyperlink"/>
            <w:rFonts w:cs="Arial"/>
          </w:rPr>
          <w:t>RP-161260</w:t>
        </w:r>
      </w:hyperlink>
      <w:r w:rsidRPr="00433D57">
        <w:rPr>
          <w:rFonts w:cs="Arial"/>
        </w:rPr>
        <w:t xml:space="preserve">, “New Work Item on Positioning Enhancements for GERAN”, source Ericsson LM, Orange, </w:t>
      </w:r>
      <w:proofErr w:type="spellStart"/>
      <w:r w:rsidRPr="00433D57">
        <w:rPr>
          <w:rFonts w:cs="Arial"/>
        </w:rPr>
        <w:t>MediaTek</w:t>
      </w:r>
      <w:proofErr w:type="spellEnd"/>
      <w:r w:rsidRPr="00433D57">
        <w:rPr>
          <w:rFonts w:cs="Arial"/>
        </w:rPr>
        <w:t xml:space="preserve"> Inc., Sierra Wireless, Nokia. RAN#72.</w:t>
      </w:r>
      <w:bookmarkEnd w:id="6"/>
    </w:p>
    <w:p w14:paraId="3969A25D" w14:textId="25319AD7" w:rsidR="00537B50" w:rsidRPr="00433D57" w:rsidRDefault="00537B50" w:rsidP="00537B50">
      <w:pPr>
        <w:ind w:left="360" w:hanging="360"/>
        <w:rPr>
          <w:rFonts w:cs="Arial"/>
        </w:rPr>
      </w:pPr>
      <w:r w:rsidRPr="00433D57">
        <w:rPr>
          <w:rFonts w:cs="Arial"/>
        </w:rPr>
        <w:t>[2]</w:t>
      </w:r>
      <w:r w:rsidRPr="00433D57">
        <w:rPr>
          <w:rFonts w:cs="Arial"/>
        </w:rPr>
        <w:tab/>
        <w:t>3GPP TS 48.018, “Serving GPRS Support Node (SGSN); BSS GPRS Protocol (BSSGP)”.</w:t>
      </w:r>
    </w:p>
    <w:p w14:paraId="29C8BC7D" w14:textId="3FFAE06E" w:rsidR="005A0B42" w:rsidRDefault="00877977" w:rsidP="00877977">
      <w:pPr>
        <w:ind w:left="360" w:hanging="360"/>
        <w:rPr>
          <w:rFonts w:cs="Arial"/>
        </w:rPr>
      </w:pPr>
      <w:r w:rsidRPr="00433D57">
        <w:rPr>
          <w:rFonts w:cs="Arial"/>
        </w:rPr>
        <w:t>[</w:t>
      </w:r>
      <w:r w:rsidR="00537B50" w:rsidRPr="00433D57">
        <w:rPr>
          <w:rFonts w:cs="Arial"/>
        </w:rPr>
        <w:t>3</w:t>
      </w:r>
      <w:r w:rsidR="005A0B42" w:rsidRPr="00433D57">
        <w:rPr>
          <w:rFonts w:cs="Arial"/>
        </w:rPr>
        <w:t>]</w:t>
      </w:r>
      <w:r w:rsidR="005A0B42" w:rsidRPr="00433D57">
        <w:rPr>
          <w:rFonts w:cs="Arial"/>
        </w:rPr>
        <w:tab/>
        <w:t xml:space="preserve">3GPP TS </w:t>
      </w:r>
      <w:hyperlink r:id="rId9" w:history="1">
        <w:r w:rsidRPr="00433D57">
          <w:rPr>
            <w:rStyle w:val="Hyperlink"/>
            <w:rFonts w:cs="Arial"/>
          </w:rPr>
          <w:t>29.060</w:t>
        </w:r>
      </w:hyperlink>
      <w:r w:rsidR="005A0B42" w:rsidRPr="00433D57">
        <w:rPr>
          <w:rFonts w:cs="Arial"/>
        </w:rPr>
        <w:t>, “</w:t>
      </w:r>
      <w:r w:rsidRPr="00433D57">
        <w:rPr>
          <w:rFonts w:cs="Arial"/>
        </w:rPr>
        <w:t xml:space="preserve">GPRS </w:t>
      </w:r>
      <w:proofErr w:type="spellStart"/>
      <w:r w:rsidRPr="00433D57">
        <w:rPr>
          <w:rFonts w:cs="Arial"/>
        </w:rPr>
        <w:t>Tunnelling</w:t>
      </w:r>
      <w:proofErr w:type="spellEnd"/>
      <w:r w:rsidRPr="00433D57">
        <w:rPr>
          <w:rFonts w:cs="Arial"/>
        </w:rPr>
        <w:t xml:space="preserve"> Protocol (GTP) across the </w:t>
      </w:r>
      <w:proofErr w:type="spellStart"/>
      <w:r w:rsidRPr="00433D57">
        <w:rPr>
          <w:rFonts w:cs="Arial"/>
        </w:rPr>
        <w:t>Gn</w:t>
      </w:r>
      <w:proofErr w:type="spellEnd"/>
      <w:r w:rsidRPr="00433D57">
        <w:rPr>
          <w:rFonts w:cs="Arial"/>
        </w:rPr>
        <w:t xml:space="preserve"> and </w:t>
      </w:r>
      <w:proofErr w:type="spellStart"/>
      <w:r w:rsidRPr="00433D57">
        <w:rPr>
          <w:rFonts w:cs="Arial"/>
        </w:rPr>
        <w:t>Gp</w:t>
      </w:r>
      <w:proofErr w:type="spellEnd"/>
      <w:r w:rsidRPr="00433D57">
        <w:rPr>
          <w:rFonts w:cs="Arial"/>
        </w:rPr>
        <w:t xml:space="preserve"> interface</w:t>
      </w:r>
      <w:r w:rsidR="005A0B42" w:rsidRPr="00433D57">
        <w:rPr>
          <w:rFonts w:cs="Arial"/>
        </w:rPr>
        <w:t>”</w:t>
      </w:r>
      <w:r w:rsidRPr="00433D57">
        <w:rPr>
          <w:rFonts w:cs="Arial"/>
        </w:rPr>
        <w:t>.</w:t>
      </w:r>
      <w:r>
        <w:rPr>
          <w:rFonts w:cs="Arial"/>
        </w:rPr>
        <w:t xml:space="preserve"> </w:t>
      </w:r>
    </w:p>
    <w:p w14:paraId="4D0C9930" w14:textId="77777777" w:rsidR="005A0B42" w:rsidRDefault="005A0B42" w:rsidP="00E63F97">
      <w:pPr>
        <w:ind w:left="360" w:hanging="360"/>
        <w:rPr>
          <w:rFonts w:cs="Arial"/>
        </w:rPr>
      </w:pPr>
    </w:p>
    <w:p w14:paraId="472F5779" w14:textId="77777777" w:rsidR="005A0B42" w:rsidRPr="00874C30" w:rsidRDefault="005A0B42" w:rsidP="00E63F97">
      <w:pPr>
        <w:ind w:left="360" w:hanging="360"/>
        <w:rPr>
          <w:rFonts w:cs="Arial"/>
        </w:rPr>
      </w:pPr>
    </w:p>
    <w:sectPr w:rsidR="005A0B42" w:rsidRPr="00874C30" w:rsidSect="00E63F97">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E0F86" w14:textId="77777777" w:rsidR="00862067" w:rsidRDefault="00862067" w:rsidP="00E63F97">
      <w:pPr>
        <w:spacing w:after="0" w:line="240" w:lineRule="auto"/>
      </w:pPr>
      <w:r>
        <w:separator/>
      </w:r>
    </w:p>
  </w:endnote>
  <w:endnote w:type="continuationSeparator" w:id="0">
    <w:p w14:paraId="78D31CF2" w14:textId="77777777" w:rsidR="00862067" w:rsidRDefault="00862067" w:rsidP="00E6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F8F8F" w14:textId="77777777" w:rsidR="00862067" w:rsidRDefault="00862067" w:rsidP="00E63F97">
      <w:pPr>
        <w:spacing w:after="0" w:line="240" w:lineRule="auto"/>
      </w:pPr>
      <w:r>
        <w:separator/>
      </w:r>
    </w:p>
  </w:footnote>
  <w:footnote w:type="continuationSeparator" w:id="0">
    <w:p w14:paraId="04D66A5A" w14:textId="77777777" w:rsidR="00862067" w:rsidRDefault="00862067" w:rsidP="00E63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89FAD" w14:textId="7333367B" w:rsidR="00E63F97" w:rsidRDefault="0083605E">
    <w:pPr>
      <w:pStyle w:val="Header"/>
    </w:pPr>
    <w:r w:rsidRPr="0083605E">
      <w:rPr>
        <w:b/>
        <w:bCs/>
      </w:rPr>
      <w:t xml:space="preserve">RAN WG6 </w:t>
    </w:r>
    <w:r w:rsidR="000B07B0">
      <w:rPr>
        <w:b/>
        <w:bCs/>
      </w:rPr>
      <w:t>meeting #3</w:t>
    </w:r>
    <w:r w:rsidR="00E63F97" w:rsidRPr="00E63F97">
      <w:rPr>
        <w:b/>
        <w:bCs/>
      </w:rPr>
      <w:tab/>
    </w:r>
    <w:r w:rsidR="00E63F97">
      <w:rPr>
        <w:b/>
        <w:bCs/>
      </w:rPr>
      <w:tab/>
    </w:r>
    <w:r w:rsidR="00E63F97" w:rsidRPr="00E63F97">
      <w:rPr>
        <w:b/>
        <w:bCs/>
      </w:rPr>
      <w:t>R6-1</w:t>
    </w:r>
    <w:r w:rsidR="000B07B0">
      <w:rPr>
        <w:b/>
        <w:bCs/>
      </w:rPr>
      <w:t>70003</w:t>
    </w:r>
  </w:p>
  <w:p w14:paraId="0E228CC3" w14:textId="77777777" w:rsidR="00E63F97" w:rsidRDefault="00E63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FB78F" w14:textId="6190FDFA" w:rsidR="003517F4" w:rsidRPr="003517F4" w:rsidRDefault="003517F4" w:rsidP="003517F4">
    <w:pPr>
      <w:pStyle w:val="Header"/>
      <w:rPr>
        <w:b/>
        <w:bCs/>
      </w:rPr>
    </w:pPr>
    <w:r w:rsidRPr="003517F4">
      <w:rPr>
        <w:b/>
        <w:bCs/>
      </w:rPr>
      <w:t>RAN WG6 Meeting#3</w:t>
    </w:r>
    <w:r w:rsidRPr="003517F4">
      <w:rPr>
        <w:b/>
        <w:bCs/>
      </w:rPr>
      <w:tab/>
    </w:r>
    <w:r>
      <w:rPr>
        <w:b/>
        <w:bCs/>
      </w:rPr>
      <w:tab/>
    </w:r>
    <w:r w:rsidRPr="003517F4">
      <w:rPr>
        <w:b/>
        <w:bCs/>
      </w:rPr>
      <w:t>R6-1</w:t>
    </w:r>
    <w:r w:rsidRPr="00433D57">
      <w:rPr>
        <w:b/>
        <w:bCs/>
      </w:rPr>
      <w:t>7</w:t>
    </w:r>
    <w:r w:rsidR="00433D57" w:rsidRPr="00433D57">
      <w:rPr>
        <w:b/>
        <w:bCs/>
      </w:rPr>
      <w:t>00</w:t>
    </w:r>
    <w:r w:rsidR="00433D57">
      <w:rPr>
        <w:b/>
        <w:bCs/>
      </w:rPr>
      <w:t>0</w:t>
    </w:r>
    <w:r w:rsidR="00433D57" w:rsidRPr="00433D57">
      <w:rPr>
        <w:b/>
        <w:bCs/>
      </w:rPr>
      <w:t>3</w:t>
    </w:r>
  </w:p>
  <w:p w14:paraId="2DAF0584" w14:textId="6DE1B380" w:rsidR="007B0A02" w:rsidRPr="00E63F97" w:rsidRDefault="003517F4" w:rsidP="003517F4">
    <w:pPr>
      <w:pStyle w:val="Header"/>
      <w:rPr>
        <w:b/>
        <w:bCs/>
      </w:rPr>
    </w:pPr>
    <w:r w:rsidRPr="003517F4">
      <w:rPr>
        <w:b/>
        <w:bCs/>
      </w:rPr>
      <w:t>February 13 – 17, 2017, Athens, Greece</w:t>
    </w:r>
    <w:r w:rsidR="005F0411" w:rsidRPr="005F0411">
      <w:rPr>
        <w:b/>
        <w:bCs/>
      </w:rPr>
      <w:tab/>
    </w:r>
    <w:r w:rsidR="007B0A02">
      <w:rPr>
        <w:b/>
        <w:bCs/>
      </w:rPr>
      <w:t>_____________________________________________________________________________________</w:t>
    </w:r>
  </w:p>
  <w:p w14:paraId="2E73641C" w14:textId="77777777" w:rsidR="00E63F97" w:rsidRDefault="00E63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806C6"/>
    <w:multiLevelType w:val="multilevel"/>
    <w:tmpl w:val="BEEAAFF4"/>
    <w:lvl w:ilvl="0">
      <w:start w:val="1"/>
      <w:numFmt w:val="decimal"/>
      <w:pStyle w:val="Heading1"/>
      <w:lvlText w:val="%1."/>
      <w:lvlJc w:val="left"/>
      <w:pPr>
        <w:ind w:left="360" w:hanging="360"/>
      </w:pPr>
    </w:lvl>
    <w:lvl w:ilvl="1">
      <w:start w:val="2"/>
      <w:numFmt w:val="decimal"/>
      <w:isLgl/>
      <w:lvlText w:val="%1.%2"/>
      <w:lvlJc w:val="left"/>
      <w:pPr>
        <w:ind w:left="360" w:hanging="360"/>
      </w:pPr>
      <w:rPr>
        <w:rFonts w:hint="default"/>
      </w:rPr>
    </w:lvl>
    <w:lvl w:ilvl="2">
      <w:start w:val="1"/>
      <w:numFmt w:val="lowerLette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AB0328"/>
    <w:multiLevelType w:val="hybridMultilevel"/>
    <w:tmpl w:val="BAA4D1CC"/>
    <w:lvl w:ilvl="0" w:tplc="81F29D9A">
      <w:start w:val="1"/>
      <w:numFmt w:val="lowerRoman"/>
      <w:lvlText w:val="(%1)"/>
      <w:lvlJc w:val="left"/>
      <w:pPr>
        <w:ind w:left="765" w:hanging="720"/>
      </w:pPr>
      <w:rPr>
        <w:rFonts w:hint="default"/>
      </w:rPr>
    </w:lvl>
    <w:lvl w:ilvl="1" w:tplc="041D0019" w:tentative="1">
      <w:start w:val="1"/>
      <w:numFmt w:val="lowerLetter"/>
      <w:lvlText w:val="%2."/>
      <w:lvlJc w:val="left"/>
      <w:pPr>
        <w:ind w:left="1125" w:hanging="360"/>
      </w:pPr>
    </w:lvl>
    <w:lvl w:ilvl="2" w:tplc="041D001B" w:tentative="1">
      <w:start w:val="1"/>
      <w:numFmt w:val="lowerRoman"/>
      <w:lvlText w:val="%3."/>
      <w:lvlJc w:val="right"/>
      <w:pPr>
        <w:ind w:left="1845" w:hanging="180"/>
      </w:pPr>
    </w:lvl>
    <w:lvl w:ilvl="3" w:tplc="041D000F" w:tentative="1">
      <w:start w:val="1"/>
      <w:numFmt w:val="decimal"/>
      <w:lvlText w:val="%4."/>
      <w:lvlJc w:val="left"/>
      <w:pPr>
        <w:ind w:left="2565" w:hanging="360"/>
      </w:pPr>
    </w:lvl>
    <w:lvl w:ilvl="4" w:tplc="041D0019" w:tentative="1">
      <w:start w:val="1"/>
      <w:numFmt w:val="lowerLetter"/>
      <w:lvlText w:val="%5."/>
      <w:lvlJc w:val="left"/>
      <w:pPr>
        <w:ind w:left="3285" w:hanging="360"/>
      </w:pPr>
    </w:lvl>
    <w:lvl w:ilvl="5" w:tplc="041D001B" w:tentative="1">
      <w:start w:val="1"/>
      <w:numFmt w:val="lowerRoman"/>
      <w:lvlText w:val="%6."/>
      <w:lvlJc w:val="right"/>
      <w:pPr>
        <w:ind w:left="4005" w:hanging="180"/>
      </w:pPr>
    </w:lvl>
    <w:lvl w:ilvl="6" w:tplc="041D000F" w:tentative="1">
      <w:start w:val="1"/>
      <w:numFmt w:val="decimal"/>
      <w:lvlText w:val="%7."/>
      <w:lvlJc w:val="left"/>
      <w:pPr>
        <w:ind w:left="4725" w:hanging="360"/>
      </w:pPr>
    </w:lvl>
    <w:lvl w:ilvl="7" w:tplc="041D0019" w:tentative="1">
      <w:start w:val="1"/>
      <w:numFmt w:val="lowerLetter"/>
      <w:lvlText w:val="%8."/>
      <w:lvlJc w:val="left"/>
      <w:pPr>
        <w:ind w:left="5445" w:hanging="360"/>
      </w:pPr>
    </w:lvl>
    <w:lvl w:ilvl="8" w:tplc="041D001B" w:tentative="1">
      <w:start w:val="1"/>
      <w:numFmt w:val="lowerRoman"/>
      <w:lvlText w:val="%9."/>
      <w:lvlJc w:val="right"/>
      <w:pPr>
        <w:ind w:left="6165" w:hanging="180"/>
      </w:pPr>
    </w:lvl>
  </w:abstractNum>
  <w:abstractNum w:abstractNumId="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4"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abstractNum w:abstractNumId="6" w15:restartNumberingAfterBreak="0">
    <w:nsid w:val="69507C1C"/>
    <w:multiLevelType w:val="hybridMultilevel"/>
    <w:tmpl w:val="182A8BAE"/>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num w:numId="1">
    <w:abstractNumId w:val="5"/>
  </w:num>
  <w:num w:numId="2">
    <w:abstractNumId w:val="0"/>
  </w:num>
  <w:num w:numId="3">
    <w:abstractNumId w:val="4"/>
  </w:num>
  <w:num w:numId="4">
    <w:abstractNumId w:val="1"/>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47BE"/>
    <w:rsid w:val="00006DEC"/>
    <w:rsid w:val="00084867"/>
    <w:rsid w:val="00094F37"/>
    <w:rsid w:val="000B07B0"/>
    <w:rsid w:val="000C6E3C"/>
    <w:rsid w:val="000D5085"/>
    <w:rsid w:val="00103662"/>
    <w:rsid w:val="001067B2"/>
    <w:rsid w:val="00164AAA"/>
    <w:rsid w:val="00174731"/>
    <w:rsid w:val="001B44E1"/>
    <w:rsid w:val="001C4A64"/>
    <w:rsid w:val="001F1512"/>
    <w:rsid w:val="002031A9"/>
    <w:rsid w:val="00215844"/>
    <w:rsid w:val="002175BE"/>
    <w:rsid w:val="00246696"/>
    <w:rsid w:val="0026014F"/>
    <w:rsid w:val="00291817"/>
    <w:rsid w:val="002961B7"/>
    <w:rsid w:val="002A59C8"/>
    <w:rsid w:val="00316AC4"/>
    <w:rsid w:val="0032368B"/>
    <w:rsid w:val="00326A33"/>
    <w:rsid w:val="00337B58"/>
    <w:rsid w:val="00350D3A"/>
    <w:rsid w:val="003517F4"/>
    <w:rsid w:val="0038152E"/>
    <w:rsid w:val="00381A07"/>
    <w:rsid w:val="003B3594"/>
    <w:rsid w:val="003B7615"/>
    <w:rsid w:val="00407E75"/>
    <w:rsid w:val="0042643B"/>
    <w:rsid w:val="00431019"/>
    <w:rsid w:val="00433D57"/>
    <w:rsid w:val="0047124D"/>
    <w:rsid w:val="0047710D"/>
    <w:rsid w:val="00486A91"/>
    <w:rsid w:val="004900CC"/>
    <w:rsid w:val="00494583"/>
    <w:rsid w:val="004965C4"/>
    <w:rsid w:val="0049729D"/>
    <w:rsid w:val="004A3E4D"/>
    <w:rsid w:val="004C4172"/>
    <w:rsid w:val="004E5050"/>
    <w:rsid w:val="00537B50"/>
    <w:rsid w:val="00554A48"/>
    <w:rsid w:val="005A0B42"/>
    <w:rsid w:val="005D18F9"/>
    <w:rsid w:val="005F0411"/>
    <w:rsid w:val="00662FD7"/>
    <w:rsid w:val="00670997"/>
    <w:rsid w:val="006D6B90"/>
    <w:rsid w:val="006F2EBA"/>
    <w:rsid w:val="00717BCD"/>
    <w:rsid w:val="0073052C"/>
    <w:rsid w:val="007636D7"/>
    <w:rsid w:val="00797B0B"/>
    <w:rsid w:val="007B0A02"/>
    <w:rsid w:val="00815001"/>
    <w:rsid w:val="0082347E"/>
    <w:rsid w:val="0082695E"/>
    <w:rsid w:val="0083605E"/>
    <w:rsid w:val="00841C07"/>
    <w:rsid w:val="00862067"/>
    <w:rsid w:val="00864402"/>
    <w:rsid w:val="00874C30"/>
    <w:rsid w:val="00877977"/>
    <w:rsid w:val="00882B18"/>
    <w:rsid w:val="008874E8"/>
    <w:rsid w:val="008922BC"/>
    <w:rsid w:val="008B03E7"/>
    <w:rsid w:val="008E5704"/>
    <w:rsid w:val="008E643E"/>
    <w:rsid w:val="008F3B79"/>
    <w:rsid w:val="008F5CCA"/>
    <w:rsid w:val="0090699E"/>
    <w:rsid w:val="00992FA0"/>
    <w:rsid w:val="009C275B"/>
    <w:rsid w:val="009C4CCB"/>
    <w:rsid w:val="009D63A1"/>
    <w:rsid w:val="009D7EEE"/>
    <w:rsid w:val="00A27C6C"/>
    <w:rsid w:val="00A30E35"/>
    <w:rsid w:val="00A551A3"/>
    <w:rsid w:val="00A8424C"/>
    <w:rsid w:val="00AC34E8"/>
    <w:rsid w:val="00B046D4"/>
    <w:rsid w:val="00B10ED2"/>
    <w:rsid w:val="00B34558"/>
    <w:rsid w:val="00B41502"/>
    <w:rsid w:val="00B50998"/>
    <w:rsid w:val="00B85C35"/>
    <w:rsid w:val="00B87C4D"/>
    <w:rsid w:val="00BB5A5E"/>
    <w:rsid w:val="00BF085C"/>
    <w:rsid w:val="00BF6B10"/>
    <w:rsid w:val="00C10C3B"/>
    <w:rsid w:val="00C121D3"/>
    <w:rsid w:val="00C23FEE"/>
    <w:rsid w:val="00CB1914"/>
    <w:rsid w:val="00D16F09"/>
    <w:rsid w:val="00D200BE"/>
    <w:rsid w:val="00D22028"/>
    <w:rsid w:val="00D60874"/>
    <w:rsid w:val="00D75218"/>
    <w:rsid w:val="00D813E6"/>
    <w:rsid w:val="00DC6AC8"/>
    <w:rsid w:val="00E244EC"/>
    <w:rsid w:val="00E26ACB"/>
    <w:rsid w:val="00E3106A"/>
    <w:rsid w:val="00E35C4A"/>
    <w:rsid w:val="00E409A3"/>
    <w:rsid w:val="00E537FC"/>
    <w:rsid w:val="00E63148"/>
    <w:rsid w:val="00E63F97"/>
    <w:rsid w:val="00E873A8"/>
    <w:rsid w:val="00ED1458"/>
    <w:rsid w:val="00F332A9"/>
    <w:rsid w:val="00F60CF5"/>
    <w:rsid w:val="00F91557"/>
    <w:rsid w:val="00FC2442"/>
    <w:rsid w:val="00FD279E"/>
    <w:rsid w:val="00FD613F"/>
    <w:rsid w:val="00FE7AD0"/>
    <w:rsid w:val="00FF7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BF78E"/>
  <w15:docId w15:val="{923A45FF-D95A-465D-AD7A-1F9BDEA9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Heading2"/>
    <w:next w:val="Normal"/>
    <w:link w:val="Heading1Char"/>
    <w:qFormat/>
    <w:rsid w:val="00874C30"/>
    <w:pPr>
      <w:numPr>
        <w:numId w:val="2"/>
      </w:numPr>
      <w:outlineLvl w:val="0"/>
    </w:pPr>
    <w:rPr>
      <w:rFonts w:cs="Arial"/>
      <w:noProof/>
    </w:rPr>
  </w:style>
  <w:style w:type="paragraph" w:styleId="Heading2">
    <w:name w:val="heading 2"/>
    <w:basedOn w:val="Normal"/>
    <w:next w:val="Normal"/>
    <w:link w:val="Heading2Char"/>
    <w:uiPriority w:val="9"/>
    <w:unhideWhenUsed/>
    <w:qFormat/>
    <w:rsid w:val="00C121D3"/>
    <w:pPr>
      <w:outlineLvl w:val="1"/>
    </w:pPr>
    <w:rPr>
      <w:b/>
    </w:rPr>
  </w:style>
  <w:style w:type="paragraph" w:styleId="Heading3">
    <w:name w:val="heading 3"/>
    <w:basedOn w:val="Normal"/>
    <w:next w:val="Normal"/>
    <w:link w:val="Heading3Char"/>
    <w:uiPriority w:val="9"/>
    <w:semiHidden/>
    <w:unhideWhenUsed/>
    <w:qFormat/>
    <w:rsid w:val="00E873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D7EE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874C30"/>
    <w:rPr>
      <w:rFonts w:eastAsiaTheme="majorEastAsia" w:cs="Arial"/>
      <w:b/>
      <w:bCs/>
      <w:noProof/>
      <w:sz w:val="26"/>
      <w:szCs w:val="26"/>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121D3"/>
    <w:rPr>
      <w:b/>
    </w:rPr>
  </w:style>
  <w:style w:type="character" w:styleId="BookTitle">
    <w:name w:val="Book Title"/>
    <w:basedOn w:val="DefaultParagraphFont"/>
    <w:uiPriority w:val="33"/>
    <w:qFormat/>
    <w:rsid w:val="0082347E"/>
    <w:rPr>
      <w:b/>
      <w:bCs/>
      <w:smallCaps/>
      <w:spacing w:val="5"/>
    </w:rPr>
  </w:style>
  <w:style w:type="paragraph" w:customStyle="1" w:styleId="NO">
    <w:name w:val="NO"/>
    <w:basedOn w:val="Normal"/>
    <w:link w:val="NOChar"/>
    <w:rsid w:val="00F9155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F9155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F91557"/>
    <w:rPr>
      <w:rFonts w:ascii="Times New Roman" w:eastAsia="Times New Roman" w:hAnsi="Times New Roman" w:cs="Times New Roman"/>
      <w:sz w:val="20"/>
      <w:szCs w:val="20"/>
      <w:lang w:val="en-GB" w:eastAsia="en-GB"/>
    </w:rPr>
  </w:style>
  <w:style w:type="character" w:customStyle="1" w:styleId="NOChar">
    <w:name w:val="NO Char"/>
    <w:link w:val="NO"/>
    <w:rsid w:val="00F9155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91557"/>
    <w:pPr>
      <w:ind w:left="360" w:hanging="360"/>
      <w:contextualSpacing/>
    </w:pPr>
  </w:style>
  <w:style w:type="paragraph" w:customStyle="1" w:styleId="TH">
    <w:name w:val="TH"/>
    <w:basedOn w:val="Normal"/>
    <w:link w:val="THChar"/>
    <w:rsid w:val="00F9155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locked/>
    <w:rsid w:val="00F91557"/>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E873A8"/>
    <w:rPr>
      <w:rFonts w:asciiTheme="majorHAnsi" w:eastAsiaTheme="majorEastAsia" w:hAnsiTheme="majorHAnsi" w:cstheme="majorBidi"/>
      <w:color w:val="243F60" w:themeColor="accent1" w:themeShade="7F"/>
      <w:sz w:val="24"/>
      <w:szCs w:val="24"/>
    </w:rPr>
  </w:style>
  <w:style w:type="paragraph" w:customStyle="1" w:styleId="NF">
    <w:name w:val="NF"/>
    <w:basedOn w:val="NO"/>
    <w:rsid w:val="00B34558"/>
    <w:pPr>
      <w:keepNext/>
      <w:spacing w:after="0"/>
    </w:pPr>
    <w:rPr>
      <w:rFonts w:ascii="Arial" w:hAnsi="Arial"/>
      <w:sz w:val="18"/>
    </w:rPr>
  </w:style>
  <w:style w:type="paragraph" w:customStyle="1" w:styleId="TAH">
    <w:name w:val="TAH"/>
    <w:basedOn w:val="TAC"/>
    <w:link w:val="TAHChar"/>
    <w:rsid w:val="00B34558"/>
    <w:rPr>
      <w:b/>
    </w:rPr>
  </w:style>
  <w:style w:type="paragraph" w:customStyle="1" w:styleId="TAC">
    <w:name w:val="TAC"/>
    <w:basedOn w:val="Normal"/>
    <w:link w:val="TACChar"/>
    <w:rsid w:val="00B3455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paragraph" w:customStyle="1" w:styleId="EX">
    <w:name w:val="EX"/>
    <w:basedOn w:val="Normal"/>
    <w:link w:val="EXChar"/>
    <w:rsid w:val="00B34558"/>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B34558"/>
    <w:pPr>
      <w:spacing w:after="0"/>
    </w:pPr>
  </w:style>
  <w:style w:type="paragraph" w:customStyle="1" w:styleId="TF">
    <w:name w:val="TF"/>
    <w:basedOn w:val="TH"/>
    <w:link w:val="TFChar"/>
    <w:rsid w:val="00B34558"/>
    <w:pPr>
      <w:keepNext w:val="0"/>
      <w:spacing w:before="0" w:after="240"/>
    </w:pPr>
  </w:style>
  <w:style w:type="character" w:customStyle="1" w:styleId="EXChar">
    <w:name w:val="EX Char"/>
    <w:basedOn w:val="DefaultParagraphFont"/>
    <w:link w:val="EX"/>
    <w:rsid w:val="00B34558"/>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B34558"/>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0D5085"/>
    <w:pPr>
      <w:spacing w:after="120"/>
      <w:jc w:val="both"/>
    </w:pPr>
    <w:rPr>
      <w:lang w:val="sv-SE"/>
    </w:rPr>
  </w:style>
  <w:style w:type="character" w:customStyle="1" w:styleId="BodyTextChar">
    <w:name w:val="Body Text Char"/>
    <w:basedOn w:val="DefaultParagraphFont"/>
    <w:link w:val="BodyText"/>
    <w:rsid w:val="000D5085"/>
    <w:rPr>
      <w:lang w:val="sv-SE"/>
    </w:rPr>
  </w:style>
  <w:style w:type="character" w:styleId="Hyperlink">
    <w:name w:val="Hyperlink"/>
    <w:basedOn w:val="DefaultParagraphFont"/>
    <w:uiPriority w:val="99"/>
    <w:unhideWhenUsed/>
    <w:rsid w:val="00874C30"/>
    <w:rPr>
      <w:color w:val="0000FF" w:themeColor="hyperlink"/>
      <w:u w:val="single"/>
    </w:rPr>
  </w:style>
  <w:style w:type="paragraph" w:styleId="Header">
    <w:name w:val="header"/>
    <w:basedOn w:val="Normal"/>
    <w:link w:val="HeaderChar"/>
    <w:uiPriority w:val="99"/>
    <w:unhideWhenUsed/>
    <w:rsid w:val="00E63F97"/>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F97"/>
  </w:style>
  <w:style w:type="paragraph" w:styleId="Footer">
    <w:name w:val="footer"/>
    <w:basedOn w:val="Normal"/>
    <w:link w:val="FooterChar"/>
    <w:uiPriority w:val="99"/>
    <w:unhideWhenUsed/>
    <w:rsid w:val="00E63F97"/>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F97"/>
  </w:style>
  <w:style w:type="character" w:styleId="CommentReference">
    <w:name w:val="annotation reference"/>
    <w:basedOn w:val="DefaultParagraphFont"/>
    <w:unhideWhenUsed/>
    <w:rsid w:val="00BF085C"/>
    <w:rPr>
      <w:sz w:val="16"/>
      <w:szCs w:val="16"/>
    </w:rPr>
  </w:style>
  <w:style w:type="paragraph" w:styleId="CommentText">
    <w:name w:val="annotation text"/>
    <w:basedOn w:val="Normal"/>
    <w:link w:val="CommentTextChar"/>
    <w:uiPriority w:val="99"/>
    <w:unhideWhenUsed/>
    <w:rsid w:val="00BF085C"/>
    <w:pPr>
      <w:spacing w:line="240" w:lineRule="auto"/>
    </w:pPr>
    <w:rPr>
      <w:sz w:val="20"/>
      <w:szCs w:val="20"/>
    </w:rPr>
  </w:style>
  <w:style w:type="character" w:customStyle="1" w:styleId="CommentTextChar">
    <w:name w:val="Comment Text Char"/>
    <w:basedOn w:val="DefaultParagraphFont"/>
    <w:link w:val="CommentText"/>
    <w:uiPriority w:val="99"/>
    <w:rsid w:val="00BF085C"/>
    <w:rPr>
      <w:sz w:val="20"/>
      <w:szCs w:val="20"/>
    </w:rPr>
  </w:style>
  <w:style w:type="paragraph" w:styleId="CommentSubject">
    <w:name w:val="annotation subject"/>
    <w:basedOn w:val="CommentText"/>
    <w:next w:val="CommentText"/>
    <w:link w:val="CommentSubjectChar"/>
    <w:uiPriority w:val="99"/>
    <w:semiHidden/>
    <w:unhideWhenUsed/>
    <w:rsid w:val="00BF085C"/>
    <w:rPr>
      <w:b/>
      <w:bCs/>
    </w:rPr>
  </w:style>
  <w:style w:type="character" w:customStyle="1" w:styleId="CommentSubjectChar">
    <w:name w:val="Comment Subject Char"/>
    <w:basedOn w:val="CommentTextChar"/>
    <w:link w:val="CommentSubject"/>
    <w:uiPriority w:val="99"/>
    <w:semiHidden/>
    <w:rsid w:val="00BF085C"/>
    <w:rPr>
      <w:b/>
      <w:bCs/>
      <w:sz w:val="20"/>
      <w:szCs w:val="20"/>
    </w:rPr>
  </w:style>
  <w:style w:type="paragraph" w:styleId="BalloonText">
    <w:name w:val="Balloon Text"/>
    <w:basedOn w:val="Normal"/>
    <w:link w:val="BalloonTextChar"/>
    <w:uiPriority w:val="99"/>
    <w:semiHidden/>
    <w:unhideWhenUsed/>
    <w:rsid w:val="00BF0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85C"/>
    <w:rPr>
      <w:rFonts w:ascii="Segoe UI" w:hAnsi="Segoe UI" w:cs="Segoe UI"/>
      <w:sz w:val="18"/>
      <w:szCs w:val="18"/>
    </w:rPr>
  </w:style>
  <w:style w:type="paragraph" w:customStyle="1" w:styleId="IvDbodytext">
    <w:name w:val="IvD bodytext"/>
    <w:basedOn w:val="BodyText"/>
    <w:link w:val="IvDbodytextChar"/>
    <w:qFormat/>
    <w:rsid w:val="005F0411"/>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5F0411"/>
    <w:rPr>
      <w:rFonts w:ascii="Arial" w:eastAsia="Times New Roman" w:hAnsi="Arial" w:cs="Times New Roman"/>
      <w:spacing w:val="2"/>
      <w:sz w:val="20"/>
      <w:szCs w:val="20"/>
      <w:lang w:val="sv-SE"/>
    </w:rPr>
  </w:style>
  <w:style w:type="paragraph" w:styleId="Caption">
    <w:name w:val="caption"/>
    <w:basedOn w:val="Normal"/>
    <w:next w:val="Normal"/>
    <w:uiPriority w:val="35"/>
    <w:unhideWhenUsed/>
    <w:qFormat/>
    <w:rsid w:val="00431019"/>
    <w:pPr>
      <w:spacing w:line="240" w:lineRule="auto"/>
    </w:pPr>
    <w:rPr>
      <w:i/>
      <w:iCs/>
      <w:color w:val="1F497D" w:themeColor="text2"/>
      <w:sz w:val="18"/>
      <w:szCs w:val="18"/>
    </w:rPr>
  </w:style>
  <w:style w:type="table" w:styleId="TableGrid">
    <w:name w:val="Table Grid"/>
    <w:basedOn w:val="TableNormal"/>
    <w:rsid w:val="00554A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A27C6C"/>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27C6C"/>
    <w:rPr>
      <w:rFonts w:ascii="Arial" w:eastAsia="Times New Roman" w:hAnsi="Arial" w:cs="Times New Roman"/>
      <w:i/>
      <w:color w:val="7F7F7F" w:themeColor="text1" w:themeTint="80"/>
      <w:spacing w:val="2"/>
      <w:sz w:val="18"/>
      <w:szCs w:val="18"/>
    </w:rPr>
  </w:style>
  <w:style w:type="paragraph" w:styleId="Revision">
    <w:name w:val="Revision"/>
    <w:hidden/>
    <w:uiPriority w:val="99"/>
    <w:semiHidden/>
    <w:rsid w:val="00FD279E"/>
    <w:pPr>
      <w:spacing w:after="0" w:line="240" w:lineRule="auto"/>
    </w:pPr>
  </w:style>
  <w:style w:type="paragraph" w:customStyle="1" w:styleId="TAL">
    <w:name w:val="TAL"/>
    <w:basedOn w:val="Normal"/>
    <w:link w:val="TALZchn"/>
    <w:rsid w:val="00F332A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CChar">
    <w:name w:val="TAC Char"/>
    <w:basedOn w:val="DefaultParagraphFont"/>
    <w:link w:val="TAC"/>
    <w:rsid w:val="00F332A9"/>
    <w:rPr>
      <w:rFonts w:ascii="Arial" w:eastAsia="Times New Roman" w:hAnsi="Arial" w:cs="Times New Roman"/>
      <w:sz w:val="18"/>
      <w:szCs w:val="20"/>
      <w:lang w:val="en-GB" w:eastAsia="en-GB"/>
    </w:rPr>
  </w:style>
  <w:style w:type="character" w:customStyle="1" w:styleId="TAHChar">
    <w:name w:val="TAH Char"/>
    <w:link w:val="TAH"/>
    <w:rsid w:val="00F332A9"/>
    <w:rPr>
      <w:rFonts w:ascii="Arial" w:eastAsia="Times New Roman" w:hAnsi="Arial" w:cs="Times New Roman"/>
      <w:b/>
      <w:sz w:val="18"/>
      <w:szCs w:val="20"/>
      <w:lang w:val="en-GB" w:eastAsia="en-GB"/>
    </w:rPr>
  </w:style>
  <w:style w:type="character" w:customStyle="1" w:styleId="TALZchn">
    <w:name w:val="TAL Zchn"/>
    <w:link w:val="TAL"/>
    <w:rsid w:val="00F332A9"/>
    <w:rPr>
      <w:rFonts w:ascii="Arial" w:eastAsia="Times New Roman" w:hAnsi="Arial" w:cs="Times New Roman"/>
      <w:sz w:val="18"/>
      <w:szCs w:val="20"/>
      <w:lang w:val="en-GB" w:eastAsia="en-GB"/>
    </w:rPr>
  </w:style>
  <w:style w:type="character" w:customStyle="1" w:styleId="TALChar">
    <w:name w:val="TAL Char"/>
    <w:rsid w:val="00B41502"/>
    <w:rPr>
      <w:rFonts w:ascii="Arial" w:hAnsi="Arial"/>
      <w:sz w:val="18"/>
      <w:lang w:val="en-GB" w:eastAsia="en-US"/>
    </w:rPr>
  </w:style>
  <w:style w:type="character" w:customStyle="1" w:styleId="TFChar">
    <w:name w:val="TF Char"/>
    <w:link w:val="TF"/>
    <w:locked/>
    <w:rsid w:val="00B41502"/>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9D7EEE"/>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2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2/Docs/RP-161260.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tp://www.3gpp.org/Specs/archive/29_series/29.060/29060-e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1524</Words>
  <Characters>8078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Nicklas Johansson</cp:lastModifiedBy>
  <cp:revision>3</cp:revision>
  <dcterms:created xsi:type="dcterms:W3CDTF">2017-02-02T13:31:00Z</dcterms:created>
  <dcterms:modified xsi:type="dcterms:W3CDTF">2017-02-02T22:45:00Z</dcterms:modified>
</cp:coreProperties>
</file>